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03" w:rsidRDefault="00876103" w:rsidP="008F221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</w:p>
    <w:p w:rsidR="00876103" w:rsidRDefault="00876103" w:rsidP="008F221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</w:p>
    <w:p w:rsidR="00876103" w:rsidRDefault="00876103" w:rsidP="008F221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</w:p>
    <w:p w:rsidR="00876103" w:rsidRDefault="00876103" w:rsidP="008F221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</w:p>
    <w:p w:rsidR="00876103" w:rsidRDefault="00876103" w:rsidP="008F221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</w:p>
    <w:p w:rsidR="00876103" w:rsidRDefault="00903EB4" w:rsidP="008F221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  <w:r w:rsidRPr="000F6F1A">
        <w:rPr>
          <w:rFonts w:eastAsia="Times New Roman" w:cs="Times New Roman"/>
          <w:noProof/>
        </w:rPr>
        <w:drawing>
          <wp:inline distT="0" distB="0" distL="0" distR="0" wp14:anchorId="2153C7F0" wp14:editId="2629F717">
            <wp:extent cx="1848268" cy="958362"/>
            <wp:effectExtent l="0" t="0" r="635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MP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915" cy="96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103" w:rsidRDefault="00876103" w:rsidP="008F221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</w:p>
    <w:p w:rsidR="00345751" w:rsidRPr="00A7085C" w:rsidRDefault="00345751" w:rsidP="008F221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  <w:r w:rsidRPr="00A7085C">
        <w:rPr>
          <w:rFonts w:ascii="Arial" w:hAnsi="Arial" w:cs="Arial"/>
          <w:color w:val="333399"/>
          <w:sz w:val="52"/>
          <w:szCs w:val="52"/>
          <w:lang w:val="en-US"/>
        </w:rPr>
        <w:t xml:space="preserve">Request for </w:t>
      </w:r>
      <w:r w:rsidR="007F09EE">
        <w:rPr>
          <w:rFonts w:ascii="Arial" w:hAnsi="Arial" w:cs="Arial"/>
          <w:color w:val="333399"/>
          <w:sz w:val="52"/>
          <w:szCs w:val="52"/>
          <w:lang w:val="en-US"/>
        </w:rPr>
        <w:t>Information</w:t>
      </w:r>
    </w:p>
    <w:p w:rsidR="008F221D" w:rsidRPr="00A7085C" w:rsidRDefault="00876103" w:rsidP="008F221D">
      <w:pPr>
        <w:spacing w:before="36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  <w:r>
        <w:rPr>
          <w:rFonts w:ascii="Arial" w:hAnsi="Arial" w:cs="Arial"/>
          <w:color w:val="333399"/>
          <w:sz w:val="52"/>
          <w:szCs w:val="52"/>
          <w:lang w:val="en-US"/>
        </w:rPr>
        <w:t xml:space="preserve">Industry Study to </w:t>
      </w:r>
      <w:r w:rsidR="00903EB4">
        <w:rPr>
          <w:rFonts w:ascii="Arial" w:hAnsi="Arial" w:cs="Arial"/>
          <w:color w:val="333399"/>
          <w:sz w:val="52"/>
          <w:szCs w:val="52"/>
          <w:lang w:val="en-US"/>
        </w:rPr>
        <w:t>Update</w:t>
      </w:r>
      <w:r w:rsidR="00FC39C2" w:rsidRPr="00A7085C">
        <w:rPr>
          <w:rFonts w:ascii="Arial" w:hAnsi="Arial" w:cs="Arial"/>
          <w:color w:val="333399"/>
          <w:sz w:val="52"/>
          <w:szCs w:val="52"/>
          <w:lang w:val="en-US"/>
        </w:rPr>
        <w:t xml:space="preserve"> </w:t>
      </w:r>
      <w:r w:rsidR="008F221D" w:rsidRPr="00A7085C">
        <w:rPr>
          <w:rFonts w:ascii="Arial" w:hAnsi="Arial" w:cs="Arial"/>
          <w:color w:val="333399"/>
          <w:sz w:val="52"/>
          <w:szCs w:val="52"/>
          <w:lang w:val="en-US"/>
        </w:rPr>
        <w:t xml:space="preserve">the APMP </w:t>
      </w:r>
      <w:r w:rsidR="00903EB4">
        <w:rPr>
          <w:rFonts w:ascii="Arial" w:hAnsi="Arial" w:cs="Arial"/>
          <w:color w:val="333399"/>
          <w:sz w:val="52"/>
          <w:szCs w:val="52"/>
          <w:lang w:val="en-US"/>
        </w:rPr>
        <w:t xml:space="preserve">Certification </w:t>
      </w:r>
      <w:r w:rsidR="008F221D" w:rsidRPr="00A7085C">
        <w:rPr>
          <w:rFonts w:ascii="Arial" w:hAnsi="Arial" w:cs="Arial"/>
          <w:color w:val="333399"/>
          <w:sz w:val="52"/>
          <w:szCs w:val="52"/>
          <w:lang w:val="en-US"/>
        </w:rPr>
        <w:t>Program</w:t>
      </w:r>
    </w:p>
    <w:p w:rsidR="008F221D" w:rsidRPr="00A7085C" w:rsidRDefault="008F221D" w:rsidP="008F221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</w:p>
    <w:p w:rsidR="008F221D" w:rsidRPr="00A7085C" w:rsidRDefault="008F221D" w:rsidP="008F221D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color w:val="333399"/>
          <w:sz w:val="52"/>
          <w:szCs w:val="52"/>
          <w:lang w:val="en-US"/>
        </w:rPr>
      </w:pPr>
    </w:p>
    <w:p w:rsidR="00345751" w:rsidRPr="00A7085C" w:rsidRDefault="00704765" w:rsidP="00C826E2">
      <w:pPr>
        <w:jc w:val="center"/>
        <w:rPr>
          <w:lang w:val="en-US"/>
        </w:rPr>
      </w:pPr>
      <w:r>
        <w:rPr>
          <w:lang w:val="en-US"/>
        </w:rPr>
        <w:t xml:space="preserve">September </w:t>
      </w:r>
      <w:r w:rsidR="00567A9E">
        <w:rPr>
          <w:lang w:val="en-US"/>
        </w:rPr>
        <w:t>12</w:t>
      </w:r>
      <w:r>
        <w:rPr>
          <w:lang w:val="en-US"/>
        </w:rPr>
        <w:t>,</w:t>
      </w:r>
      <w:r w:rsidRPr="00A7085C">
        <w:rPr>
          <w:lang w:val="en-US"/>
        </w:rPr>
        <w:t xml:space="preserve"> </w:t>
      </w:r>
      <w:r w:rsidR="006E1ED9" w:rsidRPr="00A7085C">
        <w:rPr>
          <w:lang w:val="en-US"/>
        </w:rPr>
        <w:t>20</w:t>
      </w:r>
      <w:r w:rsidR="00DF6A0B">
        <w:rPr>
          <w:lang w:val="en-US"/>
        </w:rPr>
        <w:t>XX</w:t>
      </w:r>
    </w:p>
    <w:p w:rsidR="00345751" w:rsidRPr="00A7085C" w:rsidRDefault="00345751" w:rsidP="00345751">
      <w:pPr>
        <w:autoSpaceDE w:val="0"/>
        <w:autoSpaceDN w:val="0"/>
        <w:adjustRightInd w:val="0"/>
        <w:spacing w:before="0" w:after="0"/>
        <w:rPr>
          <w:rFonts w:ascii="TimesNewRoman" w:hAnsi="TimesNewRoman" w:cs="TimesNewRoman"/>
          <w:color w:val="000000"/>
          <w:sz w:val="24"/>
          <w:szCs w:val="24"/>
          <w:lang w:val="en-US"/>
        </w:rPr>
      </w:pPr>
    </w:p>
    <w:p w:rsidR="00345751" w:rsidRPr="00A7085C" w:rsidRDefault="00345751" w:rsidP="00345751">
      <w:pPr>
        <w:autoSpaceDE w:val="0"/>
        <w:autoSpaceDN w:val="0"/>
        <w:adjustRightInd w:val="0"/>
        <w:spacing w:before="0" w:after="0"/>
        <w:rPr>
          <w:rFonts w:ascii="TimesNewRoman" w:hAnsi="TimesNewRoman" w:cs="TimesNewRoman"/>
          <w:color w:val="000000"/>
          <w:sz w:val="24"/>
          <w:szCs w:val="24"/>
          <w:lang w:val="en-US"/>
        </w:rPr>
      </w:pPr>
    </w:p>
    <w:p w:rsidR="008F221D" w:rsidRPr="00A7085C" w:rsidRDefault="008F221D">
      <w:pPr>
        <w:rPr>
          <w:rFonts w:ascii="Arial" w:hAnsi="Arial" w:cs="Arial"/>
          <w:color w:val="000000"/>
          <w:sz w:val="36"/>
          <w:szCs w:val="36"/>
          <w:lang w:val="en-US"/>
        </w:rPr>
      </w:pPr>
      <w:r w:rsidRPr="00A7085C">
        <w:rPr>
          <w:rFonts w:ascii="Arial" w:hAnsi="Arial" w:cs="Arial"/>
          <w:color w:val="000000"/>
          <w:sz w:val="36"/>
          <w:szCs w:val="36"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  <w:id w:val="2987154"/>
        <w:docPartObj>
          <w:docPartGallery w:val="Table of Contents"/>
          <w:docPartUnique/>
        </w:docPartObj>
      </w:sdtPr>
      <w:sdtContent>
        <w:p w:rsidR="00A7085C" w:rsidRPr="00A7085C" w:rsidRDefault="00A7085C">
          <w:pPr>
            <w:pStyle w:val="TOCHeading"/>
          </w:pPr>
          <w:r w:rsidRPr="00A7085C">
            <w:t>Table of Contents</w:t>
          </w:r>
        </w:p>
        <w:p w:rsidR="007E21FE" w:rsidRDefault="007E21F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TOC \o "1-3" </w:instrText>
          </w:r>
          <w:r>
            <w:rPr>
              <w:lang w:val="en-US"/>
            </w:rPr>
            <w:fldChar w:fldCharType="separate"/>
          </w:r>
          <w:r w:rsidRPr="00EB34FF">
            <w:rPr>
              <w:noProof/>
              <w:lang w:val="en-US"/>
            </w:rPr>
            <w:t>Introduction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_Toc327523668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7E21FE" w:rsidRDefault="007E21F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EB34FF">
            <w:rPr>
              <w:noProof/>
              <w:lang w:val="en-US"/>
            </w:rPr>
            <w:t>Opportunity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_Toc327523669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7E21FE" w:rsidRDefault="007E21F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EB34FF">
            <w:rPr>
              <w:noProof/>
              <w:lang w:val="en-US"/>
            </w:rPr>
            <w:t>Eligibility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_Toc327523670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7E21FE" w:rsidRDefault="007E21F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EB34FF">
            <w:rPr>
              <w:noProof/>
              <w:lang w:val="en-US"/>
            </w:rPr>
            <w:t>Information Requested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_Toc327523671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7E21FE" w:rsidRDefault="007E21F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EB34FF">
            <w:rPr>
              <w:noProof/>
              <w:lang w:val="en-US"/>
            </w:rPr>
            <w:t>RFI Submission Process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_Toc327523672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A7085C" w:rsidRPr="00A7085C" w:rsidRDefault="007E21FE">
          <w:pPr>
            <w:rPr>
              <w:lang w:val="en-US"/>
            </w:rPr>
          </w:pPr>
          <w:r>
            <w:rPr>
              <w:lang w:val="en-US"/>
            </w:rPr>
            <w:fldChar w:fldCharType="end"/>
          </w:r>
        </w:p>
      </w:sdtContent>
    </w:sdt>
    <w:p w:rsidR="00A7085C" w:rsidRPr="00A7085C" w:rsidRDefault="00A7085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bookmarkStart w:id="0" w:name="_GoBack"/>
      <w:bookmarkEnd w:id="0"/>
      <w:r w:rsidRPr="00A7085C">
        <w:rPr>
          <w:lang w:val="en-US"/>
        </w:rPr>
        <w:br w:type="page"/>
      </w:r>
    </w:p>
    <w:p w:rsidR="00345751" w:rsidRPr="00A7085C" w:rsidRDefault="00411AF7" w:rsidP="00BB3CAE">
      <w:pPr>
        <w:pStyle w:val="Heading1"/>
        <w:rPr>
          <w:lang w:val="en-US"/>
        </w:rPr>
      </w:pPr>
      <w:bookmarkStart w:id="1" w:name="_Toc327523668"/>
      <w:r>
        <w:rPr>
          <w:lang w:val="en-US"/>
        </w:rPr>
        <w:t>Introduction</w:t>
      </w:r>
      <w:bookmarkEnd w:id="1"/>
      <w:r>
        <w:rPr>
          <w:lang w:val="en-US"/>
        </w:rPr>
        <w:t xml:space="preserve"> </w:t>
      </w:r>
    </w:p>
    <w:p w:rsidR="00B91498" w:rsidRDefault="00FC39C2" w:rsidP="004C037B">
      <w:pPr>
        <w:rPr>
          <w:lang w:val="en-US"/>
        </w:rPr>
      </w:pPr>
      <w:r w:rsidRPr="00A7085C">
        <w:rPr>
          <w:lang w:val="en-US"/>
        </w:rPr>
        <w:t>Since 2005</w:t>
      </w:r>
      <w:r w:rsidR="00411AF7">
        <w:rPr>
          <w:lang w:val="en-US"/>
        </w:rPr>
        <w:t xml:space="preserve">, the Association of Proposal Management Professionals (APMP) </w:t>
      </w:r>
      <w:r w:rsidRPr="00A7085C">
        <w:rPr>
          <w:lang w:val="en-US"/>
        </w:rPr>
        <w:t>has offered</w:t>
      </w:r>
      <w:r w:rsidR="00411AF7">
        <w:rPr>
          <w:lang w:val="en-US"/>
        </w:rPr>
        <w:t xml:space="preserve"> the world’s first professional </w:t>
      </w:r>
      <w:r w:rsidR="00903EB4">
        <w:rPr>
          <w:lang w:val="en-US"/>
        </w:rPr>
        <w:t xml:space="preserve">Certification </w:t>
      </w:r>
      <w:r w:rsidR="00411AF7">
        <w:rPr>
          <w:lang w:val="en-US"/>
        </w:rPr>
        <w:t xml:space="preserve">program </w:t>
      </w:r>
      <w:r w:rsidR="00533224" w:rsidRPr="00A7085C">
        <w:rPr>
          <w:lang w:val="en-US"/>
        </w:rPr>
        <w:t xml:space="preserve">for </w:t>
      </w:r>
      <w:r w:rsidR="00B91498">
        <w:rPr>
          <w:lang w:val="en-US"/>
        </w:rPr>
        <w:t xml:space="preserve">proposal, business development and </w:t>
      </w:r>
      <w:r w:rsidR="00DF6A0B">
        <w:rPr>
          <w:lang w:val="en-US"/>
        </w:rPr>
        <w:t xml:space="preserve">opportunity management </w:t>
      </w:r>
      <w:r w:rsidR="00B91498">
        <w:rPr>
          <w:lang w:val="en-US"/>
        </w:rPr>
        <w:t xml:space="preserve">professionals.  APMP’s </w:t>
      </w:r>
      <w:r w:rsidR="00903EB4">
        <w:rPr>
          <w:lang w:val="en-US"/>
        </w:rPr>
        <w:t xml:space="preserve">Certification </w:t>
      </w:r>
      <w:r w:rsidR="00B91498">
        <w:rPr>
          <w:lang w:val="en-US"/>
        </w:rPr>
        <w:t>is the global standard by which individuals demonstrate their proposal management competencies.</w:t>
      </w:r>
    </w:p>
    <w:p w:rsidR="00533224" w:rsidRPr="00A7085C" w:rsidRDefault="00B91498" w:rsidP="004C037B">
      <w:pPr>
        <w:rPr>
          <w:lang w:val="en-US"/>
        </w:rPr>
      </w:pPr>
      <w:r>
        <w:rPr>
          <w:lang w:val="en-US"/>
        </w:rPr>
        <w:t>The program uses</w:t>
      </w:r>
      <w:r w:rsidR="00FC39C2" w:rsidRPr="00A7085C">
        <w:rPr>
          <w:lang w:val="en-US"/>
        </w:rPr>
        <w:t xml:space="preserve"> a process of examination and competency-based assessment, which is consistent </w:t>
      </w:r>
      <w:r w:rsidR="0015729E">
        <w:rPr>
          <w:lang w:val="en-US"/>
        </w:rPr>
        <w:t xml:space="preserve">with </w:t>
      </w:r>
      <w:r w:rsidR="00FC39C2" w:rsidRPr="00A7085C">
        <w:rPr>
          <w:lang w:val="en-US"/>
        </w:rPr>
        <w:t>and measured against worldwide best practice standards</w:t>
      </w:r>
      <w:r w:rsidR="00502F91">
        <w:rPr>
          <w:lang w:val="en-US"/>
        </w:rPr>
        <w:t>.</w:t>
      </w:r>
      <w:r w:rsidR="00FC39C2" w:rsidRPr="00A7085C">
        <w:rPr>
          <w:lang w:val="en-US"/>
        </w:rPr>
        <w:t xml:space="preserve"> </w:t>
      </w:r>
      <w:r w:rsidR="00502F91">
        <w:rPr>
          <w:lang w:val="en-US"/>
        </w:rPr>
        <w:t>T</w:t>
      </w:r>
      <w:r w:rsidR="00A76E33" w:rsidRPr="00A7085C">
        <w:rPr>
          <w:lang w:val="en-US"/>
        </w:rPr>
        <w:t>hrough</w:t>
      </w:r>
      <w:r>
        <w:rPr>
          <w:lang w:val="en-US"/>
        </w:rPr>
        <w:t xml:space="preserve"> gaining </w:t>
      </w:r>
      <w:r w:rsidR="00903EB4">
        <w:rPr>
          <w:lang w:val="en-US"/>
        </w:rPr>
        <w:t xml:space="preserve">Certification </w:t>
      </w:r>
      <w:r w:rsidR="0015729E">
        <w:rPr>
          <w:lang w:val="en-US"/>
        </w:rPr>
        <w:t>APMP members</w:t>
      </w:r>
      <w:r w:rsidR="00533224" w:rsidRPr="00A7085C">
        <w:rPr>
          <w:lang w:val="en-US"/>
        </w:rPr>
        <w:t>:</w:t>
      </w:r>
    </w:p>
    <w:p w:rsidR="00533224" w:rsidRPr="00A7085C" w:rsidRDefault="00FC39C2" w:rsidP="00090889">
      <w:pPr>
        <w:numPr>
          <w:ilvl w:val="0"/>
          <w:numId w:val="2"/>
        </w:numPr>
        <w:spacing w:after="0"/>
        <w:ind w:left="714" w:hanging="357"/>
        <w:rPr>
          <w:rFonts w:eastAsia="Times New Roman" w:cstheme="minorHAnsi"/>
          <w:lang w:val="en-US" w:eastAsia="en-GB"/>
        </w:rPr>
      </w:pPr>
      <w:r w:rsidRPr="00A7085C">
        <w:rPr>
          <w:rFonts w:eastAsia="Times New Roman" w:cstheme="minorHAnsi"/>
          <w:lang w:val="en-US" w:eastAsia="en-GB"/>
        </w:rPr>
        <w:t>d</w:t>
      </w:r>
      <w:r w:rsidR="00533224" w:rsidRPr="00A7085C">
        <w:rPr>
          <w:rFonts w:eastAsia="Times New Roman" w:cstheme="minorHAnsi"/>
          <w:lang w:val="en-US" w:eastAsia="en-GB"/>
        </w:rPr>
        <w:t>emonstrate a personal commitment to their career</w:t>
      </w:r>
      <w:r w:rsidR="0015729E">
        <w:rPr>
          <w:rFonts w:eastAsia="Times New Roman" w:cstheme="minorHAnsi"/>
          <w:lang w:val="en-US" w:eastAsia="en-GB"/>
        </w:rPr>
        <w:t>s</w:t>
      </w:r>
      <w:r w:rsidR="00533224" w:rsidRPr="00A7085C">
        <w:rPr>
          <w:rFonts w:eastAsia="Times New Roman" w:cstheme="minorHAnsi"/>
          <w:lang w:val="en-US" w:eastAsia="en-GB"/>
        </w:rPr>
        <w:t xml:space="preserve"> and profession </w:t>
      </w:r>
    </w:p>
    <w:p w:rsidR="00533224" w:rsidRPr="00A7085C" w:rsidRDefault="00FC39C2" w:rsidP="0053322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val="en-US" w:eastAsia="en-GB"/>
        </w:rPr>
      </w:pPr>
      <w:r w:rsidRPr="00A7085C">
        <w:rPr>
          <w:rFonts w:eastAsia="Times New Roman" w:cstheme="minorHAnsi"/>
          <w:lang w:val="en-US" w:eastAsia="en-GB"/>
        </w:rPr>
        <w:t>g</w:t>
      </w:r>
      <w:r w:rsidR="00533224" w:rsidRPr="00A7085C">
        <w:rPr>
          <w:rFonts w:eastAsia="Times New Roman" w:cstheme="minorHAnsi"/>
          <w:lang w:val="en-US" w:eastAsia="en-GB"/>
        </w:rPr>
        <w:t>ain the respect and credibility of their p</w:t>
      </w:r>
      <w:r w:rsidR="0015729E">
        <w:rPr>
          <w:rFonts w:eastAsia="Times New Roman" w:cstheme="minorHAnsi"/>
          <w:lang w:val="en-US" w:eastAsia="en-GB"/>
        </w:rPr>
        <w:t>eers, clients and organizational</w:t>
      </w:r>
      <w:r w:rsidR="00533224" w:rsidRPr="00A7085C">
        <w:rPr>
          <w:rFonts w:eastAsia="Times New Roman" w:cstheme="minorHAnsi"/>
          <w:lang w:val="en-US" w:eastAsia="en-GB"/>
        </w:rPr>
        <w:t xml:space="preserve"> leaders </w:t>
      </w:r>
    </w:p>
    <w:p w:rsidR="00533224" w:rsidRPr="00A7085C" w:rsidRDefault="00FC39C2" w:rsidP="0053322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val="en-US" w:eastAsia="en-GB"/>
        </w:rPr>
      </w:pPr>
      <w:r w:rsidRPr="00A7085C">
        <w:rPr>
          <w:rFonts w:eastAsia="Times New Roman" w:cstheme="minorHAnsi"/>
          <w:lang w:val="en-US" w:eastAsia="en-GB"/>
        </w:rPr>
        <w:t>i</w:t>
      </w:r>
      <w:r w:rsidR="00533224" w:rsidRPr="00A7085C">
        <w:rPr>
          <w:rFonts w:eastAsia="Times New Roman" w:cstheme="minorHAnsi"/>
          <w:lang w:val="en-US" w:eastAsia="en-GB"/>
        </w:rPr>
        <w:t xml:space="preserve">mprove both their own and their organization’s business development capabilities </w:t>
      </w:r>
    </w:p>
    <w:p w:rsidR="00533224" w:rsidRPr="00A7085C" w:rsidRDefault="00FC39C2" w:rsidP="0053322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val="en-US" w:eastAsia="en-GB"/>
        </w:rPr>
      </w:pPr>
      <w:r w:rsidRPr="00A7085C">
        <w:rPr>
          <w:rFonts w:eastAsia="Times New Roman" w:cstheme="minorHAnsi"/>
          <w:lang w:val="en-US" w:eastAsia="en-GB"/>
        </w:rPr>
        <w:t>b</w:t>
      </w:r>
      <w:r w:rsidR="00533224" w:rsidRPr="00A7085C">
        <w:rPr>
          <w:rFonts w:eastAsia="Times New Roman" w:cstheme="minorHAnsi"/>
          <w:lang w:val="en-US" w:eastAsia="en-GB"/>
        </w:rPr>
        <w:t xml:space="preserve">ring a focus on best practices to their team </w:t>
      </w:r>
    </w:p>
    <w:p w:rsidR="00533224" w:rsidRPr="00A7085C" w:rsidRDefault="00FC39C2" w:rsidP="00090889">
      <w:pPr>
        <w:numPr>
          <w:ilvl w:val="0"/>
          <w:numId w:val="2"/>
        </w:numPr>
        <w:spacing w:before="100" w:beforeAutospacing="1"/>
        <w:ind w:left="714" w:hanging="357"/>
        <w:rPr>
          <w:rFonts w:eastAsia="Times New Roman" w:cstheme="minorHAnsi"/>
          <w:lang w:val="en-US" w:eastAsia="en-GB"/>
        </w:rPr>
      </w:pPr>
      <w:r w:rsidRPr="00A7085C">
        <w:rPr>
          <w:rFonts w:eastAsia="Times New Roman" w:cstheme="minorHAnsi"/>
          <w:lang w:val="en-US" w:eastAsia="en-GB"/>
        </w:rPr>
        <w:t>enhance</w:t>
      </w:r>
      <w:r w:rsidR="00533224" w:rsidRPr="00A7085C">
        <w:rPr>
          <w:rFonts w:eastAsia="Times New Roman" w:cstheme="minorHAnsi"/>
          <w:lang w:val="en-US" w:eastAsia="en-GB"/>
        </w:rPr>
        <w:t xml:space="preserve"> their career progression </w:t>
      </w:r>
    </w:p>
    <w:p w:rsidR="00B91498" w:rsidRPr="00A7085C" w:rsidRDefault="006633F1" w:rsidP="00B91498">
      <w:pPr>
        <w:rPr>
          <w:lang w:val="en-US"/>
        </w:rPr>
      </w:pPr>
      <w:r>
        <w:rPr>
          <w:lang w:val="en-US"/>
        </w:rPr>
        <w:t xml:space="preserve">The APMP </w:t>
      </w:r>
      <w:r w:rsidR="00903EB4">
        <w:rPr>
          <w:lang w:val="en-US"/>
        </w:rPr>
        <w:t xml:space="preserve">Certification </w:t>
      </w:r>
      <w:r>
        <w:rPr>
          <w:lang w:val="en-US"/>
        </w:rPr>
        <w:t>p</w:t>
      </w:r>
      <w:r w:rsidR="00B91498" w:rsidRPr="00A7085C">
        <w:rPr>
          <w:lang w:val="en-US"/>
        </w:rPr>
        <w:t xml:space="preserve">rogram has been developed to meet ISO 17024:2003, “to provide certification of persons” (the same ISO standard is used for the same purpose by ANSI and other National </w:t>
      </w:r>
      <w:r w:rsidR="00903EB4">
        <w:rPr>
          <w:lang w:val="en-US"/>
        </w:rPr>
        <w:t xml:space="preserve">Certification </w:t>
      </w:r>
      <w:r w:rsidR="00B91498" w:rsidRPr="00A7085C">
        <w:rPr>
          <w:lang w:val="en-US"/>
        </w:rPr>
        <w:t>bodies around the world). Clauses 4.3.3</w:t>
      </w:r>
      <w:r w:rsidR="00B91498">
        <w:rPr>
          <w:lang w:val="en-US"/>
        </w:rPr>
        <w:t xml:space="preserve"> through to 4.3.6</w:t>
      </w:r>
      <w:r w:rsidR="00B91498" w:rsidRPr="00A7085C">
        <w:rPr>
          <w:lang w:val="en-US"/>
        </w:rPr>
        <w:t xml:space="preserve"> of that </w:t>
      </w:r>
      <w:r w:rsidR="00B91498">
        <w:rPr>
          <w:lang w:val="en-US"/>
        </w:rPr>
        <w:t xml:space="preserve">standard </w:t>
      </w:r>
      <w:r w:rsidR="00B91498" w:rsidRPr="00A7085C">
        <w:rPr>
          <w:lang w:val="en-US"/>
        </w:rPr>
        <w:t>require that the accrediting body have:</w:t>
      </w:r>
    </w:p>
    <w:p w:rsidR="00B91498" w:rsidRPr="00A7085C" w:rsidRDefault="00B91498" w:rsidP="00B9149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2"/>
          <w:lang w:val="en-US"/>
        </w:rPr>
      </w:pPr>
      <w:r w:rsidRPr="00A7085C">
        <w:rPr>
          <w:rFonts w:asciiTheme="minorHAnsi" w:hAnsiTheme="minorHAnsi" w:cstheme="minorHAnsi"/>
          <w:szCs w:val="22"/>
          <w:lang w:val="en-US"/>
        </w:rPr>
        <w:t>a systematic process to determine the competence of certified persons.</w:t>
      </w:r>
    </w:p>
    <w:p w:rsidR="00B91498" w:rsidRPr="00A7085C" w:rsidRDefault="00B91498" w:rsidP="00B9149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2"/>
          <w:lang w:val="en-US"/>
        </w:rPr>
      </w:pPr>
      <w:r w:rsidRPr="00A7085C">
        <w:rPr>
          <w:rFonts w:asciiTheme="minorHAnsi" w:hAnsiTheme="minorHAnsi" w:cstheme="minorHAnsi"/>
          <w:szCs w:val="22"/>
          <w:lang w:val="en-US"/>
        </w:rPr>
        <w:t>evidence that criteria are consistent with professionally accepted standards and practices.</w:t>
      </w:r>
    </w:p>
    <w:p w:rsidR="00B91498" w:rsidRPr="00A7085C" w:rsidRDefault="00B91498" w:rsidP="00B9149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2"/>
          <w:lang w:val="en-US"/>
        </w:rPr>
      </w:pPr>
      <w:r w:rsidRPr="00A7085C">
        <w:rPr>
          <w:rFonts w:asciiTheme="minorHAnsi" w:hAnsiTheme="minorHAnsi" w:cstheme="minorHAnsi"/>
          <w:szCs w:val="22"/>
          <w:lang w:val="en-US"/>
        </w:rPr>
        <w:t>validation of the professionally accepted standards and practices through mechanisms such as interviews with experts, surveys of the populations determined by the certification.</w:t>
      </w:r>
    </w:p>
    <w:p w:rsidR="00B91498" w:rsidRDefault="00B91498" w:rsidP="00B9149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2"/>
          <w:lang w:val="en-US"/>
        </w:rPr>
      </w:pPr>
      <w:r w:rsidRPr="00A7085C">
        <w:rPr>
          <w:rFonts w:asciiTheme="minorHAnsi" w:hAnsiTheme="minorHAnsi" w:cstheme="minorHAnsi"/>
          <w:szCs w:val="22"/>
          <w:lang w:val="en-US"/>
        </w:rPr>
        <w:t>policies and procedures for periodic review and amendments to the scheme.</w:t>
      </w:r>
    </w:p>
    <w:p w:rsidR="00B91498" w:rsidRPr="00A7085C" w:rsidRDefault="00B91498" w:rsidP="00B91498">
      <w:pPr>
        <w:pStyle w:val="Heading1"/>
        <w:rPr>
          <w:lang w:val="en-US"/>
        </w:rPr>
      </w:pPr>
      <w:bookmarkStart w:id="2" w:name="_Toc327523669"/>
      <w:r>
        <w:rPr>
          <w:lang w:val="en-US"/>
        </w:rPr>
        <w:t>Opportunity</w:t>
      </w:r>
      <w:bookmarkEnd w:id="2"/>
      <w:r>
        <w:rPr>
          <w:lang w:val="en-US"/>
        </w:rPr>
        <w:t xml:space="preserve"> </w:t>
      </w:r>
    </w:p>
    <w:p w:rsidR="00B91498" w:rsidRDefault="00283335" w:rsidP="00283335">
      <w:pPr>
        <w:rPr>
          <w:lang w:val="en-US"/>
        </w:rPr>
      </w:pPr>
      <w:r w:rsidRPr="00A7085C">
        <w:rPr>
          <w:lang w:val="en-US"/>
        </w:rPr>
        <w:t>To</w:t>
      </w:r>
      <w:r w:rsidR="00B91498">
        <w:rPr>
          <w:lang w:val="en-US"/>
        </w:rPr>
        <w:t xml:space="preserve"> continually </w:t>
      </w:r>
      <w:r w:rsidRPr="00A7085C">
        <w:rPr>
          <w:lang w:val="en-US"/>
        </w:rPr>
        <w:t>meet these requirements</w:t>
      </w:r>
      <w:r w:rsidR="00B91498">
        <w:rPr>
          <w:lang w:val="en-US"/>
        </w:rPr>
        <w:t>,</w:t>
      </w:r>
      <w:r w:rsidRPr="00A7085C">
        <w:rPr>
          <w:lang w:val="en-US"/>
        </w:rPr>
        <w:t xml:space="preserve"> APMP is </w:t>
      </w:r>
      <w:r w:rsidR="00B91498">
        <w:rPr>
          <w:lang w:val="en-US"/>
        </w:rPr>
        <w:t xml:space="preserve">required to </w:t>
      </w:r>
      <w:r w:rsidR="00DF6A0B">
        <w:rPr>
          <w:lang w:val="en-US"/>
        </w:rPr>
        <w:t xml:space="preserve">update </w:t>
      </w:r>
      <w:r w:rsidR="00B91498">
        <w:rPr>
          <w:lang w:val="en-US"/>
        </w:rPr>
        <w:t xml:space="preserve">its </w:t>
      </w:r>
      <w:r w:rsidR="00903EB4">
        <w:rPr>
          <w:lang w:val="en-US"/>
        </w:rPr>
        <w:t xml:space="preserve">Certification </w:t>
      </w:r>
      <w:r w:rsidR="00B91498">
        <w:rPr>
          <w:lang w:val="en-US"/>
        </w:rPr>
        <w:t xml:space="preserve">program every five years to remain relevant in the marketplace, adjust for industry changes and address new technologies and best practices </w:t>
      </w:r>
      <w:r w:rsidR="0015729E">
        <w:rPr>
          <w:lang w:val="en-US"/>
        </w:rPr>
        <w:t>affecting</w:t>
      </w:r>
      <w:r w:rsidR="00B91498">
        <w:rPr>
          <w:lang w:val="en-US"/>
        </w:rPr>
        <w:t xml:space="preserve"> proposal professionals. </w:t>
      </w:r>
    </w:p>
    <w:p w:rsidR="009B132A" w:rsidRDefault="009B132A" w:rsidP="004C037B">
      <w:pPr>
        <w:rPr>
          <w:lang w:val="en-US"/>
        </w:rPr>
      </w:pPr>
      <w:r w:rsidRPr="00A7085C">
        <w:rPr>
          <w:lang w:val="en-US"/>
        </w:rPr>
        <w:t xml:space="preserve">APMP is seeking </w:t>
      </w:r>
      <w:r w:rsidR="0067159C">
        <w:rPr>
          <w:lang w:val="en-US"/>
        </w:rPr>
        <w:t>information</w:t>
      </w:r>
      <w:r w:rsidRPr="00A7085C">
        <w:rPr>
          <w:lang w:val="en-US"/>
        </w:rPr>
        <w:t xml:space="preserve"> fro</w:t>
      </w:r>
      <w:r w:rsidR="00BE5B9D" w:rsidRPr="00A7085C">
        <w:rPr>
          <w:lang w:val="en-US"/>
        </w:rPr>
        <w:t>m research organizations</w:t>
      </w:r>
      <w:r w:rsidR="0015729E">
        <w:rPr>
          <w:lang w:val="en-US"/>
        </w:rPr>
        <w:t xml:space="preserve"> with</w:t>
      </w:r>
      <w:r w:rsidRPr="00A7085C">
        <w:rPr>
          <w:lang w:val="en-US"/>
        </w:rPr>
        <w:t xml:space="preserve"> demonstrated experience in conducting primary research </w:t>
      </w:r>
      <w:r w:rsidR="009F2D02">
        <w:rPr>
          <w:lang w:val="en-US"/>
        </w:rPr>
        <w:t>in support of validating best practices</w:t>
      </w:r>
      <w:r w:rsidR="0067159C">
        <w:rPr>
          <w:lang w:val="en-US"/>
        </w:rPr>
        <w:t xml:space="preserve"> about their capabilities and approach to our program update</w:t>
      </w:r>
      <w:r w:rsidR="009F2D02">
        <w:rPr>
          <w:lang w:val="en-US"/>
        </w:rPr>
        <w:t xml:space="preserve">. </w:t>
      </w:r>
      <w:r w:rsidRPr="00A7085C">
        <w:rPr>
          <w:lang w:val="en-US"/>
        </w:rPr>
        <w:t xml:space="preserve">They must demonstrate </w:t>
      </w:r>
      <w:r w:rsidR="00BE5B9D" w:rsidRPr="00A7085C">
        <w:rPr>
          <w:lang w:val="en-US"/>
        </w:rPr>
        <w:t>proficiency</w:t>
      </w:r>
      <w:r w:rsidRPr="00A7085C">
        <w:rPr>
          <w:lang w:val="en-US"/>
        </w:rPr>
        <w:t xml:space="preserve"> </w:t>
      </w:r>
      <w:r w:rsidR="00502F91">
        <w:rPr>
          <w:lang w:val="en-US"/>
        </w:rPr>
        <w:t>i</w:t>
      </w:r>
      <w:r w:rsidRPr="00A7085C">
        <w:rPr>
          <w:lang w:val="en-US"/>
        </w:rPr>
        <w:t xml:space="preserve">n identifying best practice using </w:t>
      </w:r>
      <w:r w:rsidR="00BE5B9D" w:rsidRPr="00A7085C">
        <w:rPr>
          <w:lang w:val="en-US"/>
        </w:rPr>
        <w:t xml:space="preserve">a </w:t>
      </w:r>
      <w:r w:rsidR="0067159C">
        <w:rPr>
          <w:lang w:val="en-US"/>
        </w:rPr>
        <w:t xml:space="preserve">recognized evaluation framework. They must provide information about their approach and </w:t>
      </w:r>
      <w:r w:rsidR="00FD2AAC">
        <w:rPr>
          <w:lang w:val="en-US"/>
        </w:rPr>
        <w:t xml:space="preserve"> tools </w:t>
      </w:r>
      <w:r w:rsidR="0067159C">
        <w:rPr>
          <w:lang w:val="en-US"/>
        </w:rPr>
        <w:t>they will use to collect and validate data</w:t>
      </w:r>
      <w:r w:rsidR="00BE5B9D" w:rsidRPr="00A7085C">
        <w:rPr>
          <w:lang w:val="en-US"/>
        </w:rPr>
        <w:t xml:space="preserve"> </w:t>
      </w:r>
      <w:r w:rsidR="0067159C">
        <w:rPr>
          <w:lang w:val="en-US"/>
        </w:rPr>
        <w:t xml:space="preserve">to </w:t>
      </w:r>
      <w:r w:rsidR="00BE5B9D" w:rsidRPr="00A7085C">
        <w:rPr>
          <w:lang w:val="en-US"/>
        </w:rPr>
        <w:t xml:space="preserve">develop </w:t>
      </w:r>
      <w:r w:rsidR="00FD2AAC">
        <w:rPr>
          <w:lang w:val="en-US"/>
        </w:rPr>
        <w:t xml:space="preserve">a </w:t>
      </w:r>
      <w:r w:rsidR="00DF6A0B">
        <w:rPr>
          <w:lang w:val="en-US"/>
        </w:rPr>
        <w:t xml:space="preserve">update </w:t>
      </w:r>
      <w:r w:rsidR="00FD2AAC">
        <w:rPr>
          <w:lang w:val="en-US"/>
        </w:rPr>
        <w:t>of</w:t>
      </w:r>
      <w:r w:rsidR="00BE5B9D" w:rsidRPr="00A7085C">
        <w:rPr>
          <w:lang w:val="en-US"/>
        </w:rPr>
        <w:t xml:space="preserve"> APMP </w:t>
      </w:r>
      <w:r w:rsidR="00903EB4">
        <w:rPr>
          <w:lang w:val="en-US"/>
        </w:rPr>
        <w:t xml:space="preserve">Certification </w:t>
      </w:r>
      <w:r w:rsidR="00BE5B9D" w:rsidRPr="00A7085C">
        <w:rPr>
          <w:lang w:val="en-US"/>
        </w:rPr>
        <w:t xml:space="preserve">Program </w:t>
      </w:r>
      <w:r w:rsidR="0067159C">
        <w:rPr>
          <w:lang w:val="en-US"/>
        </w:rPr>
        <w:t>.</w:t>
      </w:r>
    </w:p>
    <w:p w:rsidR="00FD2AAC" w:rsidRPr="00A7085C" w:rsidRDefault="00FD2AAC" w:rsidP="00FD2AAC">
      <w:pPr>
        <w:pStyle w:val="Heading1"/>
        <w:rPr>
          <w:lang w:val="en-US"/>
        </w:rPr>
      </w:pPr>
      <w:bookmarkStart w:id="3" w:name="_Toc327523670"/>
      <w:r>
        <w:rPr>
          <w:lang w:val="en-US"/>
        </w:rPr>
        <w:t>Eligibility</w:t>
      </w:r>
      <w:bookmarkEnd w:id="3"/>
      <w:r>
        <w:rPr>
          <w:lang w:val="en-US"/>
        </w:rPr>
        <w:t xml:space="preserve"> </w:t>
      </w:r>
    </w:p>
    <w:p w:rsidR="007A3D58" w:rsidRPr="00A7085C" w:rsidRDefault="00B363A8" w:rsidP="004C037B">
      <w:pPr>
        <w:rPr>
          <w:lang w:val="en-US"/>
        </w:rPr>
      </w:pPr>
      <w:r w:rsidRPr="00A7085C">
        <w:rPr>
          <w:lang w:val="en-US"/>
        </w:rPr>
        <w:t xml:space="preserve">To be eligible to </w:t>
      </w:r>
      <w:r w:rsidR="006633F1">
        <w:rPr>
          <w:lang w:val="en-US"/>
        </w:rPr>
        <w:t>respond to</w:t>
      </w:r>
      <w:r w:rsidR="00E12BB7">
        <w:rPr>
          <w:lang w:val="en-US"/>
        </w:rPr>
        <w:t xml:space="preserve"> this</w:t>
      </w:r>
      <w:r w:rsidRPr="00A7085C">
        <w:rPr>
          <w:lang w:val="en-US"/>
        </w:rPr>
        <w:t xml:space="preserve"> </w:t>
      </w:r>
      <w:r w:rsidR="00E12BB7">
        <w:rPr>
          <w:lang w:val="en-US"/>
        </w:rPr>
        <w:t>RFI</w:t>
      </w:r>
      <w:r w:rsidR="00FD2AAC">
        <w:rPr>
          <w:lang w:val="en-US"/>
        </w:rPr>
        <w:t xml:space="preserve"> to conduct the Industry Study</w:t>
      </w:r>
      <w:r w:rsidRPr="00A7085C">
        <w:rPr>
          <w:lang w:val="en-US"/>
        </w:rPr>
        <w:t xml:space="preserve">, interested </w:t>
      </w:r>
      <w:r w:rsidR="00A76E33" w:rsidRPr="00A7085C">
        <w:rPr>
          <w:lang w:val="en-US"/>
        </w:rPr>
        <w:t>organizations</w:t>
      </w:r>
      <w:r w:rsidRPr="00A7085C">
        <w:rPr>
          <w:lang w:val="en-US"/>
        </w:rPr>
        <w:t xml:space="preserve"> must</w:t>
      </w:r>
      <w:r w:rsidR="00502F91">
        <w:rPr>
          <w:lang w:val="en-US"/>
        </w:rPr>
        <w:t>:</w:t>
      </w:r>
      <w:r w:rsidRPr="00A7085C">
        <w:rPr>
          <w:lang w:val="en-US"/>
        </w:rPr>
        <w:t xml:space="preserve"> </w:t>
      </w:r>
    </w:p>
    <w:p w:rsidR="00B363A8" w:rsidRPr="00A7085C" w:rsidRDefault="00FD2AAC" w:rsidP="00FE6A0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 xml:space="preserve">Acknowledge </w:t>
      </w:r>
      <w:r w:rsidR="00BB3CAE" w:rsidRPr="00A7085C">
        <w:rPr>
          <w:rFonts w:asciiTheme="minorHAnsi" w:hAnsiTheme="minorHAnsi" w:cstheme="minorHAnsi"/>
          <w:szCs w:val="22"/>
          <w:lang w:val="en-US"/>
        </w:rPr>
        <w:t xml:space="preserve">all </w:t>
      </w:r>
      <w:r w:rsidR="00502F91">
        <w:rPr>
          <w:rFonts w:asciiTheme="minorHAnsi" w:hAnsiTheme="minorHAnsi" w:cstheme="minorHAnsi"/>
          <w:szCs w:val="22"/>
          <w:lang w:val="en-US"/>
        </w:rPr>
        <w:t>intellectual property</w:t>
      </w:r>
      <w:r w:rsidR="00BB3CAE" w:rsidRPr="00A7085C">
        <w:rPr>
          <w:rFonts w:asciiTheme="minorHAnsi" w:hAnsiTheme="minorHAnsi" w:cstheme="minorHAnsi"/>
          <w:szCs w:val="22"/>
          <w:lang w:val="en-US"/>
        </w:rPr>
        <w:t xml:space="preserve"> </w:t>
      </w:r>
      <w:r w:rsidR="00BE5B9D" w:rsidRPr="00A7085C">
        <w:rPr>
          <w:rFonts w:asciiTheme="minorHAnsi" w:hAnsiTheme="minorHAnsi" w:cstheme="minorHAnsi"/>
          <w:szCs w:val="22"/>
          <w:lang w:val="en-US"/>
        </w:rPr>
        <w:t xml:space="preserve">resulting </w:t>
      </w:r>
      <w:r w:rsidR="00BB3CAE" w:rsidRPr="00A7085C">
        <w:rPr>
          <w:rFonts w:asciiTheme="minorHAnsi" w:hAnsiTheme="minorHAnsi" w:cstheme="minorHAnsi"/>
          <w:szCs w:val="22"/>
          <w:lang w:val="en-US"/>
        </w:rPr>
        <w:t xml:space="preserve">from the </w:t>
      </w:r>
      <w:r>
        <w:rPr>
          <w:rFonts w:asciiTheme="minorHAnsi" w:hAnsiTheme="minorHAnsi" w:cstheme="minorHAnsi"/>
          <w:szCs w:val="22"/>
          <w:lang w:val="en-US"/>
        </w:rPr>
        <w:t>industry s</w:t>
      </w:r>
      <w:r w:rsidR="00BB3CAE" w:rsidRPr="00A7085C">
        <w:rPr>
          <w:rFonts w:asciiTheme="minorHAnsi" w:hAnsiTheme="minorHAnsi" w:cstheme="minorHAnsi"/>
          <w:szCs w:val="22"/>
          <w:lang w:val="en-US"/>
        </w:rPr>
        <w:t xml:space="preserve">tudy </w:t>
      </w:r>
      <w:r>
        <w:rPr>
          <w:rFonts w:asciiTheme="minorHAnsi" w:hAnsiTheme="minorHAnsi" w:cstheme="minorHAnsi"/>
          <w:szCs w:val="22"/>
          <w:lang w:val="en-US"/>
        </w:rPr>
        <w:t xml:space="preserve">belong solely </w:t>
      </w:r>
      <w:r w:rsidR="00BB3CAE" w:rsidRPr="00A7085C">
        <w:rPr>
          <w:rFonts w:asciiTheme="minorHAnsi" w:hAnsiTheme="minorHAnsi" w:cstheme="minorHAnsi"/>
          <w:szCs w:val="22"/>
          <w:lang w:val="en-US"/>
        </w:rPr>
        <w:t>to APMP</w:t>
      </w:r>
    </w:p>
    <w:p w:rsidR="007A3D58" w:rsidRPr="00A7085C" w:rsidRDefault="00FD2AAC" w:rsidP="00FE6A0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O</w:t>
      </w:r>
      <w:r w:rsidR="00502F91">
        <w:rPr>
          <w:rFonts w:asciiTheme="minorHAnsi" w:hAnsiTheme="minorHAnsi" w:cstheme="minorHAnsi"/>
          <w:szCs w:val="22"/>
          <w:lang w:val="en-US"/>
        </w:rPr>
        <w:t>perate</w:t>
      </w:r>
      <w:r w:rsidR="00BB3CAE" w:rsidRPr="00A7085C">
        <w:rPr>
          <w:rFonts w:asciiTheme="minorHAnsi" w:hAnsiTheme="minorHAnsi" w:cstheme="minorHAnsi"/>
          <w:szCs w:val="22"/>
          <w:lang w:val="en-US"/>
        </w:rPr>
        <w:t xml:space="preserve"> under </w:t>
      </w:r>
      <w:r w:rsidR="006E1ED9" w:rsidRPr="00A7085C">
        <w:rPr>
          <w:rFonts w:asciiTheme="minorHAnsi" w:hAnsiTheme="minorHAnsi" w:cstheme="minorHAnsi"/>
          <w:szCs w:val="22"/>
          <w:lang w:val="en-US"/>
        </w:rPr>
        <w:t xml:space="preserve">the </w:t>
      </w:r>
      <w:r w:rsidR="00BB3CAE" w:rsidRPr="00A7085C">
        <w:rPr>
          <w:rFonts w:asciiTheme="minorHAnsi" w:hAnsiTheme="minorHAnsi" w:cstheme="minorHAnsi"/>
          <w:szCs w:val="22"/>
          <w:lang w:val="en-US"/>
        </w:rPr>
        <w:t>APMP brand throughout the Study timeline</w:t>
      </w:r>
      <w:r w:rsidR="006633F1">
        <w:rPr>
          <w:rFonts w:asciiTheme="minorHAnsi" w:hAnsiTheme="minorHAnsi" w:cstheme="minorHAnsi"/>
          <w:szCs w:val="22"/>
          <w:lang w:val="en-US"/>
        </w:rPr>
        <w:t>.</w:t>
      </w:r>
    </w:p>
    <w:p w:rsidR="00060A43" w:rsidRPr="00A7085C" w:rsidRDefault="00FD2AAC" w:rsidP="00FE6A0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A</w:t>
      </w:r>
      <w:r w:rsidR="00A76E33" w:rsidRPr="00A7085C">
        <w:rPr>
          <w:rFonts w:asciiTheme="minorHAnsi" w:hAnsiTheme="minorHAnsi" w:cstheme="minorHAnsi"/>
          <w:szCs w:val="22"/>
          <w:lang w:val="en-US"/>
        </w:rPr>
        <w:t xml:space="preserve">gree that under no circumstances will the </w:t>
      </w:r>
      <w:r w:rsidR="00BE5B9D" w:rsidRPr="00A7085C">
        <w:rPr>
          <w:rFonts w:asciiTheme="minorHAnsi" w:hAnsiTheme="minorHAnsi" w:cstheme="minorHAnsi"/>
          <w:szCs w:val="22"/>
          <w:lang w:val="en-US"/>
        </w:rPr>
        <w:t xml:space="preserve">member contact information and associated lists </w:t>
      </w:r>
      <w:r w:rsidR="00A76E33" w:rsidRPr="00A7085C">
        <w:rPr>
          <w:rFonts w:asciiTheme="minorHAnsi" w:hAnsiTheme="minorHAnsi" w:cstheme="minorHAnsi"/>
          <w:szCs w:val="22"/>
          <w:lang w:val="en-US"/>
        </w:rPr>
        <w:t>be u</w:t>
      </w:r>
      <w:r w:rsidR="00502F91">
        <w:rPr>
          <w:rFonts w:asciiTheme="minorHAnsi" w:hAnsiTheme="minorHAnsi" w:cstheme="minorHAnsi"/>
          <w:szCs w:val="22"/>
          <w:lang w:val="en-US"/>
        </w:rPr>
        <w:t xml:space="preserve">sed once the </w:t>
      </w:r>
      <w:r>
        <w:rPr>
          <w:rFonts w:asciiTheme="minorHAnsi" w:hAnsiTheme="minorHAnsi" w:cstheme="minorHAnsi"/>
          <w:szCs w:val="22"/>
          <w:lang w:val="en-US"/>
        </w:rPr>
        <w:t>project is completed</w:t>
      </w:r>
      <w:r w:rsidR="00A76E33" w:rsidRPr="00A7085C">
        <w:rPr>
          <w:rFonts w:asciiTheme="minorHAnsi" w:hAnsiTheme="minorHAnsi" w:cstheme="minorHAnsi"/>
          <w:szCs w:val="22"/>
          <w:lang w:val="en-US"/>
        </w:rPr>
        <w:t>.</w:t>
      </w:r>
    </w:p>
    <w:p w:rsidR="00090889" w:rsidRPr="00A7085C" w:rsidRDefault="00FD2AAC" w:rsidP="00FE6A0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A</w:t>
      </w:r>
      <w:r w:rsidR="00060A43" w:rsidRPr="00A7085C">
        <w:rPr>
          <w:rFonts w:asciiTheme="minorHAnsi" w:hAnsiTheme="minorHAnsi" w:cstheme="minorHAnsi"/>
          <w:szCs w:val="22"/>
          <w:lang w:val="en-US"/>
        </w:rPr>
        <w:t xml:space="preserve">gree </w:t>
      </w:r>
      <w:r>
        <w:rPr>
          <w:rFonts w:asciiTheme="minorHAnsi" w:hAnsiTheme="minorHAnsi" w:cstheme="minorHAnsi"/>
          <w:szCs w:val="22"/>
          <w:lang w:val="en-US"/>
        </w:rPr>
        <w:t xml:space="preserve">that the </w:t>
      </w:r>
      <w:r w:rsidR="00060A43" w:rsidRPr="00A7085C">
        <w:rPr>
          <w:rFonts w:asciiTheme="minorHAnsi" w:hAnsiTheme="minorHAnsi" w:cstheme="minorHAnsi"/>
          <w:szCs w:val="22"/>
          <w:lang w:val="en-US"/>
        </w:rPr>
        <w:t>proposals are the property of the APMP. The successful proposal may be posted on the APMP website and/or otherwise be made public.</w:t>
      </w:r>
    </w:p>
    <w:p w:rsidR="00704765" w:rsidRPr="00A7085C" w:rsidRDefault="00E12BB7" w:rsidP="00704765">
      <w:pPr>
        <w:pStyle w:val="Heading1"/>
        <w:rPr>
          <w:lang w:val="en-US"/>
        </w:rPr>
      </w:pPr>
      <w:bookmarkStart w:id="4" w:name="_Toc327523671"/>
      <w:r>
        <w:rPr>
          <w:lang w:val="en-US"/>
        </w:rPr>
        <w:t>Information Requested</w:t>
      </w:r>
      <w:bookmarkEnd w:id="4"/>
    </w:p>
    <w:p w:rsidR="00345751" w:rsidRPr="00876103" w:rsidRDefault="00283335" w:rsidP="004C037B">
      <w:pPr>
        <w:rPr>
          <w:lang w:val="en-US"/>
        </w:rPr>
      </w:pPr>
      <w:r w:rsidRPr="00876103">
        <w:rPr>
          <w:lang w:val="en-US"/>
        </w:rPr>
        <w:t xml:space="preserve">The APMP’s </w:t>
      </w:r>
      <w:r w:rsidR="00BE5B9D" w:rsidRPr="00876103">
        <w:rPr>
          <w:lang w:val="en-US"/>
        </w:rPr>
        <w:t>choice of research organization</w:t>
      </w:r>
      <w:r w:rsidR="00E12BB7">
        <w:rPr>
          <w:lang w:val="en-US"/>
        </w:rPr>
        <w:t>s to receive a Request for Proposal</w:t>
      </w:r>
      <w:r w:rsidRPr="00876103">
        <w:rPr>
          <w:lang w:val="en-US"/>
        </w:rPr>
        <w:t xml:space="preserve"> will be based on the information provided about the submitting </w:t>
      </w:r>
      <w:r w:rsidR="00A76E33" w:rsidRPr="00876103">
        <w:rPr>
          <w:lang w:val="en-US"/>
        </w:rPr>
        <w:t>organization</w:t>
      </w:r>
      <w:r w:rsidR="00E12BB7">
        <w:rPr>
          <w:lang w:val="en-US"/>
        </w:rPr>
        <w:t xml:space="preserve">, track record on </w:t>
      </w:r>
      <w:r w:rsidR="007140F5">
        <w:rPr>
          <w:lang w:val="en-US"/>
        </w:rPr>
        <w:t>similar</w:t>
      </w:r>
      <w:r w:rsidR="00E12BB7">
        <w:rPr>
          <w:lang w:val="en-US"/>
        </w:rPr>
        <w:t xml:space="preserve"> project and </w:t>
      </w:r>
      <w:r w:rsidR="007140F5">
        <w:rPr>
          <w:lang w:val="en-US"/>
        </w:rPr>
        <w:t xml:space="preserve">approach for preforming the research. </w:t>
      </w:r>
      <w:r w:rsidR="006633F1">
        <w:rPr>
          <w:lang w:val="en-US"/>
        </w:rPr>
        <w:t>An</w:t>
      </w:r>
      <w:r w:rsidR="00345751" w:rsidRPr="00876103">
        <w:rPr>
          <w:lang w:val="en-US"/>
        </w:rPr>
        <w:t xml:space="preserve"> </w:t>
      </w:r>
      <w:r w:rsidRPr="00876103">
        <w:rPr>
          <w:lang w:val="en-US"/>
        </w:rPr>
        <w:t xml:space="preserve">APMP </w:t>
      </w:r>
      <w:r w:rsidR="00903EB4">
        <w:rPr>
          <w:lang w:val="en-US"/>
        </w:rPr>
        <w:t xml:space="preserve">Certification </w:t>
      </w:r>
      <w:r w:rsidR="007140F5">
        <w:rPr>
          <w:lang w:val="en-US"/>
        </w:rPr>
        <w:t>RFI Review</w:t>
      </w:r>
      <w:r w:rsidR="00FD2AAC">
        <w:rPr>
          <w:lang w:val="en-US"/>
        </w:rPr>
        <w:t xml:space="preserve"> Committee w</w:t>
      </w:r>
      <w:r w:rsidR="00345751" w:rsidRPr="00876103">
        <w:rPr>
          <w:lang w:val="en-US"/>
        </w:rPr>
        <w:t xml:space="preserve">ill </w:t>
      </w:r>
      <w:r w:rsidR="006633F1">
        <w:rPr>
          <w:lang w:val="en-US"/>
        </w:rPr>
        <w:t xml:space="preserve">only </w:t>
      </w:r>
      <w:r w:rsidR="00345751" w:rsidRPr="00876103">
        <w:rPr>
          <w:lang w:val="en-US"/>
        </w:rPr>
        <w:t>consider proposals that are complete and responsive to</w:t>
      </w:r>
      <w:r w:rsidRPr="00876103">
        <w:rPr>
          <w:lang w:val="en-US"/>
        </w:rPr>
        <w:t xml:space="preserve"> </w:t>
      </w:r>
      <w:r w:rsidR="007140F5">
        <w:rPr>
          <w:lang w:val="en-US"/>
        </w:rPr>
        <w:t>the RFI</w:t>
      </w:r>
      <w:r w:rsidR="00345751" w:rsidRPr="00876103">
        <w:rPr>
          <w:lang w:val="en-US"/>
        </w:rPr>
        <w:t xml:space="preserve">. The following </w:t>
      </w:r>
      <w:r w:rsidR="007140F5">
        <w:rPr>
          <w:lang w:val="en-US"/>
        </w:rPr>
        <w:t>information is requested:</w:t>
      </w:r>
    </w:p>
    <w:p w:rsidR="007140F5" w:rsidRPr="00A7085C" w:rsidRDefault="007140F5" w:rsidP="007140F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r w:rsidRPr="00A7085C">
        <w:rPr>
          <w:rFonts w:asciiTheme="minorHAnsi" w:hAnsiTheme="minorHAnsi" w:cstheme="minorHAnsi"/>
          <w:lang w:val="en-US"/>
        </w:rPr>
        <w:t xml:space="preserve">Describe the process and methodology that will be used to </w:t>
      </w:r>
      <w:r>
        <w:rPr>
          <w:rFonts w:asciiTheme="minorHAnsi" w:hAnsiTheme="minorHAnsi" w:cstheme="minorHAnsi"/>
          <w:lang w:val="en-US"/>
        </w:rPr>
        <w:t>implement</w:t>
      </w:r>
      <w:r w:rsidRPr="00A7085C">
        <w:rPr>
          <w:rFonts w:asciiTheme="minorHAnsi" w:hAnsiTheme="minorHAnsi" w:cstheme="minorHAnsi"/>
          <w:lang w:val="en-US"/>
        </w:rPr>
        <w:t xml:space="preserve"> an industry study that identifies relevant roles and the corresponding competencies to support </w:t>
      </w:r>
      <w:r w:rsidR="00C56CF2">
        <w:rPr>
          <w:rFonts w:asciiTheme="minorHAnsi" w:hAnsiTheme="minorHAnsi" w:cstheme="minorHAnsi"/>
          <w:lang w:val="en-US"/>
        </w:rPr>
        <w:t>business development activities.</w:t>
      </w:r>
    </w:p>
    <w:p w:rsidR="00C56CF2" w:rsidRDefault="00C56CF2" w:rsidP="00A7085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 xml:space="preserve">Describe your relevant experience and </w:t>
      </w:r>
      <w:r w:rsidR="00283335" w:rsidRPr="00876103">
        <w:rPr>
          <w:rFonts w:asciiTheme="minorHAnsi" w:hAnsiTheme="minorHAnsi" w:cstheme="minorHAnsi"/>
          <w:szCs w:val="22"/>
          <w:lang w:val="en-US"/>
        </w:rPr>
        <w:t>expertise required to design, implement and complete the industry study</w:t>
      </w:r>
      <w:r>
        <w:rPr>
          <w:rFonts w:asciiTheme="minorHAnsi" w:hAnsiTheme="minorHAnsi" w:cstheme="minorHAnsi"/>
          <w:szCs w:val="22"/>
          <w:lang w:val="en-US"/>
        </w:rPr>
        <w:t>.</w:t>
      </w:r>
    </w:p>
    <w:p w:rsidR="006633F1" w:rsidRPr="007140F5" w:rsidRDefault="00C56CF2" w:rsidP="00A7085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Provide an estimate of timeframe with key milestone necessary to complete the research study</w:t>
      </w:r>
      <w:r w:rsidR="00B271C9">
        <w:rPr>
          <w:rFonts w:asciiTheme="minorHAnsi" w:hAnsiTheme="minorHAnsi" w:cstheme="minorHAnsi"/>
          <w:szCs w:val="22"/>
          <w:lang w:val="en-US"/>
        </w:rPr>
        <w:t>.</w:t>
      </w:r>
      <w:r w:rsidR="00283335" w:rsidRPr="00876103">
        <w:rPr>
          <w:rFonts w:asciiTheme="minorHAnsi" w:hAnsiTheme="minorHAnsi" w:cstheme="minorHAnsi"/>
          <w:szCs w:val="22"/>
          <w:lang w:val="en-US"/>
        </w:rPr>
        <w:t xml:space="preserve"> </w:t>
      </w:r>
    </w:p>
    <w:p w:rsidR="00345751" w:rsidRPr="00704765" w:rsidRDefault="007140F5" w:rsidP="00C56CF2">
      <w:pPr>
        <w:pStyle w:val="Heading1"/>
        <w:rPr>
          <w:lang w:val="en-US"/>
        </w:rPr>
      </w:pPr>
      <w:bookmarkStart w:id="5" w:name="_Toc327523672"/>
      <w:r>
        <w:rPr>
          <w:lang w:val="en-US"/>
        </w:rPr>
        <w:t>RFI</w:t>
      </w:r>
      <w:r w:rsidR="00F56070">
        <w:rPr>
          <w:lang w:val="en-US"/>
        </w:rPr>
        <w:t xml:space="preserve"> Submission P</w:t>
      </w:r>
      <w:r w:rsidR="009D7528" w:rsidRPr="00704765">
        <w:rPr>
          <w:lang w:val="en-US"/>
        </w:rPr>
        <w:t>rocess</w:t>
      </w:r>
      <w:bookmarkEnd w:id="5"/>
    </w:p>
    <w:p w:rsidR="00EB75FC" w:rsidRPr="007140F5" w:rsidRDefault="009D7528" w:rsidP="007140F5">
      <w:pPr>
        <w:rPr>
          <w:lang w:val="en-US"/>
        </w:rPr>
      </w:pPr>
      <w:r w:rsidRPr="007140F5">
        <w:rPr>
          <w:lang w:val="en-US"/>
        </w:rPr>
        <w:t xml:space="preserve">One </w:t>
      </w:r>
      <w:r w:rsidR="00EB75FC" w:rsidRPr="007140F5">
        <w:rPr>
          <w:lang w:val="en-US"/>
        </w:rPr>
        <w:t xml:space="preserve">electronic </w:t>
      </w:r>
      <w:r w:rsidRPr="007140F5">
        <w:rPr>
          <w:lang w:val="en-US"/>
        </w:rPr>
        <w:t xml:space="preserve">copy of the </w:t>
      </w:r>
      <w:r w:rsidR="007140F5" w:rsidRPr="007140F5">
        <w:rPr>
          <w:lang w:val="en-US"/>
        </w:rPr>
        <w:t>response to the RFI</w:t>
      </w:r>
      <w:r w:rsidRPr="007140F5">
        <w:rPr>
          <w:lang w:val="en-US"/>
        </w:rPr>
        <w:t xml:space="preserve"> should be emailed to </w:t>
      </w:r>
      <w:hyperlink r:id="rId10" w:history="1">
        <w:r w:rsidR="007140F5" w:rsidRPr="007140F5">
          <w:rPr>
            <w:rStyle w:val="Hyperlink"/>
            <w:lang w:val="en-US"/>
          </w:rPr>
          <w:t>bob.jones@apmp.org</w:t>
        </w:r>
      </w:hyperlink>
      <w:r w:rsidRPr="007140F5">
        <w:rPr>
          <w:lang w:val="en-US"/>
        </w:rPr>
        <w:t xml:space="preserve"> by </w:t>
      </w:r>
    </w:p>
    <w:p w:rsidR="00A26739" w:rsidRPr="00C56CF2" w:rsidRDefault="00B271C9" w:rsidP="0018710F">
      <w:pPr>
        <w:rPr>
          <w:lang w:val="en-US"/>
        </w:rPr>
      </w:pPr>
      <w:r w:rsidRPr="007140F5">
        <w:rPr>
          <w:lang w:val="en-US"/>
        </w:rPr>
        <w:t>Friday, September 30</w:t>
      </w:r>
      <w:r w:rsidR="00EB75FC" w:rsidRPr="007140F5">
        <w:rPr>
          <w:lang w:val="en-US"/>
        </w:rPr>
        <w:t>, 20</w:t>
      </w:r>
      <w:r w:rsidR="00DF6A0B" w:rsidRPr="007140F5">
        <w:rPr>
          <w:lang w:val="en-US"/>
        </w:rPr>
        <w:t>XX</w:t>
      </w:r>
      <w:r w:rsidR="00EB75FC" w:rsidRPr="007140F5">
        <w:rPr>
          <w:lang w:val="en-US"/>
        </w:rPr>
        <w:t>, 5:00PM EDT.</w:t>
      </w:r>
    </w:p>
    <w:sectPr w:rsidR="00A26739" w:rsidRPr="00C56CF2" w:rsidSect="0010422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F2" w:rsidRDefault="00C56CF2" w:rsidP="00EB75FC">
      <w:pPr>
        <w:spacing w:before="0" w:after="0"/>
      </w:pPr>
      <w:r>
        <w:separator/>
      </w:r>
    </w:p>
  </w:endnote>
  <w:endnote w:type="continuationSeparator" w:id="0">
    <w:p w:rsidR="00C56CF2" w:rsidRDefault="00C56CF2" w:rsidP="00EB75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451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CF2" w:rsidRDefault="00C56C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1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CF2" w:rsidRDefault="00C56C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F2" w:rsidRDefault="00C56CF2" w:rsidP="00EB75FC">
      <w:pPr>
        <w:spacing w:before="0" w:after="0"/>
      </w:pPr>
      <w:r>
        <w:separator/>
      </w:r>
    </w:p>
  </w:footnote>
  <w:footnote w:type="continuationSeparator" w:id="0">
    <w:p w:rsidR="00C56CF2" w:rsidRDefault="00C56CF2" w:rsidP="00EB75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C16"/>
    <w:multiLevelType w:val="hybridMultilevel"/>
    <w:tmpl w:val="E2FC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14EA"/>
    <w:multiLevelType w:val="multilevel"/>
    <w:tmpl w:val="4E708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">
    <w:nsid w:val="0BCB27DB"/>
    <w:multiLevelType w:val="hybridMultilevel"/>
    <w:tmpl w:val="511A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4EE"/>
    <w:multiLevelType w:val="hybridMultilevel"/>
    <w:tmpl w:val="63C0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675E5"/>
    <w:multiLevelType w:val="multilevel"/>
    <w:tmpl w:val="6336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82400"/>
    <w:multiLevelType w:val="hybridMultilevel"/>
    <w:tmpl w:val="ADE2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00153"/>
    <w:multiLevelType w:val="hybridMultilevel"/>
    <w:tmpl w:val="DEC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D4172"/>
    <w:multiLevelType w:val="hybridMultilevel"/>
    <w:tmpl w:val="DFCC5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130E9"/>
    <w:multiLevelType w:val="hybridMultilevel"/>
    <w:tmpl w:val="1820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72D10"/>
    <w:multiLevelType w:val="hybridMultilevel"/>
    <w:tmpl w:val="D4EE6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A7C32"/>
    <w:multiLevelType w:val="hybridMultilevel"/>
    <w:tmpl w:val="BD423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F4758"/>
    <w:multiLevelType w:val="hybridMultilevel"/>
    <w:tmpl w:val="41CED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032C0"/>
    <w:multiLevelType w:val="hybridMultilevel"/>
    <w:tmpl w:val="7C78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3220D"/>
    <w:multiLevelType w:val="hybridMultilevel"/>
    <w:tmpl w:val="F4B8C6F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6E1A67"/>
    <w:multiLevelType w:val="hybridMultilevel"/>
    <w:tmpl w:val="50064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40B80"/>
    <w:multiLevelType w:val="hybridMultilevel"/>
    <w:tmpl w:val="9E2C7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72554"/>
    <w:multiLevelType w:val="hybridMultilevel"/>
    <w:tmpl w:val="760C4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E6B68"/>
    <w:multiLevelType w:val="hybridMultilevel"/>
    <w:tmpl w:val="67E8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F47E6"/>
    <w:multiLevelType w:val="hybridMultilevel"/>
    <w:tmpl w:val="5CB64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C3DBD"/>
    <w:multiLevelType w:val="hybridMultilevel"/>
    <w:tmpl w:val="6CD6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C0210"/>
    <w:multiLevelType w:val="hybridMultilevel"/>
    <w:tmpl w:val="358E0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22D9F"/>
    <w:multiLevelType w:val="hybridMultilevel"/>
    <w:tmpl w:val="B1E8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251CC"/>
    <w:multiLevelType w:val="hybridMultilevel"/>
    <w:tmpl w:val="A0FA2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47D47"/>
    <w:multiLevelType w:val="hybridMultilevel"/>
    <w:tmpl w:val="C30E8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B24BE"/>
    <w:multiLevelType w:val="hybridMultilevel"/>
    <w:tmpl w:val="B1BC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"/>
  </w:num>
  <w:num w:numId="4">
    <w:abstractNumId w:val="19"/>
  </w:num>
  <w:num w:numId="5">
    <w:abstractNumId w:val="0"/>
  </w:num>
  <w:num w:numId="6">
    <w:abstractNumId w:val="6"/>
  </w:num>
  <w:num w:numId="7">
    <w:abstractNumId w:val="1"/>
  </w:num>
  <w:num w:numId="8">
    <w:abstractNumId w:val="17"/>
  </w:num>
  <w:num w:numId="9">
    <w:abstractNumId w:val="16"/>
  </w:num>
  <w:num w:numId="10">
    <w:abstractNumId w:val="7"/>
  </w:num>
  <w:num w:numId="11">
    <w:abstractNumId w:val="22"/>
  </w:num>
  <w:num w:numId="12">
    <w:abstractNumId w:val="15"/>
  </w:num>
  <w:num w:numId="13">
    <w:abstractNumId w:val="11"/>
  </w:num>
  <w:num w:numId="14">
    <w:abstractNumId w:val="8"/>
  </w:num>
  <w:num w:numId="15">
    <w:abstractNumId w:val="9"/>
  </w:num>
  <w:num w:numId="16">
    <w:abstractNumId w:val="13"/>
  </w:num>
  <w:num w:numId="17">
    <w:abstractNumId w:val="14"/>
  </w:num>
  <w:num w:numId="18">
    <w:abstractNumId w:val="10"/>
  </w:num>
  <w:num w:numId="19">
    <w:abstractNumId w:val="20"/>
  </w:num>
  <w:num w:numId="20">
    <w:abstractNumId w:val="18"/>
  </w:num>
  <w:num w:numId="21">
    <w:abstractNumId w:val="5"/>
  </w:num>
  <w:num w:numId="22">
    <w:abstractNumId w:val="2"/>
  </w:num>
  <w:num w:numId="23">
    <w:abstractNumId w:val="21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51"/>
    <w:rsid w:val="00000EFC"/>
    <w:rsid w:val="000149EE"/>
    <w:rsid w:val="000253AE"/>
    <w:rsid w:val="000271C3"/>
    <w:rsid w:val="00060A43"/>
    <w:rsid w:val="00090889"/>
    <w:rsid w:val="000C229D"/>
    <w:rsid w:val="0010422F"/>
    <w:rsid w:val="00123128"/>
    <w:rsid w:val="0015729E"/>
    <w:rsid w:val="0017260B"/>
    <w:rsid w:val="00173354"/>
    <w:rsid w:val="0018314A"/>
    <w:rsid w:val="0018710F"/>
    <w:rsid w:val="001A443F"/>
    <w:rsid w:val="00237377"/>
    <w:rsid w:val="00283335"/>
    <w:rsid w:val="002E1C64"/>
    <w:rsid w:val="00345751"/>
    <w:rsid w:val="00394D0F"/>
    <w:rsid w:val="00397099"/>
    <w:rsid w:val="003A1F7A"/>
    <w:rsid w:val="003D5860"/>
    <w:rsid w:val="00411AF7"/>
    <w:rsid w:val="004356CE"/>
    <w:rsid w:val="004C037B"/>
    <w:rsid w:val="004D799E"/>
    <w:rsid w:val="00502F91"/>
    <w:rsid w:val="00533224"/>
    <w:rsid w:val="00545315"/>
    <w:rsid w:val="005531F6"/>
    <w:rsid w:val="00567A9E"/>
    <w:rsid w:val="005B65E3"/>
    <w:rsid w:val="006633F1"/>
    <w:rsid w:val="0067159C"/>
    <w:rsid w:val="00683422"/>
    <w:rsid w:val="006A256E"/>
    <w:rsid w:val="006B5B15"/>
    <w:rsid w:val="006E1ED9"/>
    <w:rsid w:val="00704765"/>
    <w:rsid w:val="007140F5"/>
    <w:rsid w:val="007A3D58"/>
    <w:rsid w:val="007E21FE"/>
    <w:rsid w:val="007E372A"/>
    <w:rsid w:val="007F09EE"/>
    <w:rsid w:val="00824011"/>
    <w:rsid w:val="00845132"/>
    <w:rsid w:val="00876103"/>
    <w:rsid w:val="00881AA7"/>
    <w:rsid w:val="008E4E21"/>
    <w:rsid w:val="008F221D"/>
    <w:rsid w:val="00903EB4"/>
    <w:rsid w:val="00906782"/>
    <w:rsid w:val="0091553B"/>
    <w:rsid w:val="0099288D"/>
    <w:rsid w:val="009B132A"/>
    <w:rsid w:val="009D7528"/>
    <w:rsid w:val="009F2D02"/>
    <w:rsid w:val="00A014C9"/>
    <w:rsid w:val="00A26739"/>
    <w:rsid w:val="00A51490"/>
    <w:rsid w:val="00A7085C"/>
    <w:rsid w:val="00A72748"/>
    <w:rsid w:val="00A76E33"/>
    <w:rsid w:val="00AB5EFC"/>
    <w:rsid w:val="00AF115F"/>
    <w:rsid w:val="00B271C9"/>
    <w:rsid w:val="00B34E87"/>
    <w:rsid w:val="00B363A8"/>
    <w:rsid w:val="00B45F05"/>
    <w:rsid w:val="00B91498"/>
    <w:rsid w:val="00BA1ADD"/>
    <w:rsid w:val="00BB3CAE"/>
    <w:rsid w:val="00BD688D"/>
    <w:rsid w:val="00BE5B9D"/>
    <w:rsid w:val="00C011C4"/>
    <w:rsid w:val="00C56CF2"/>
    <w:rsid w:val="00C7542F"/>
    <w:rsid w:val="00C826E2"/>
    <w:rsid w:val="00CA3AF4"/>
    <w:rsid w:val="00CC0119"/>
    <w:rsid w:val="00CF0D19"/>
    <w:rsid w:val="00D7429B"/>
    <w:rsid w:val="00DD1D96"/>
    <w:rsid w:val="00DD25EF"/>
    <w:rsid w:val="00DF6A0B"/>
    <w:rsid w:val="00E12BB7"/>
    <w:rsid w:val="00EB75FC"/>
    <w:rsid w:val="00ED1CB1"/>
    <w:rsid w:val="00F54874"/>
    <w:rsid w:val="00F56070"/>
    <w:rsid w:val="00F87EB9"/>
    <w:rsid w:val="00F94FB3"/>
    <w:rsid w:val="00FA556F"/>
    <w:rsid w:val="00FC39C2"/>
    <w:rsid w:val="00FD2AAC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2F"/>
  </w:style>
  <w:style w:type="paragraph" w:styleId="Heading1">
    <w:name w:val="heading 1"/>
    <w:basedOn w:val="Normal"/>
    <w:next w:val="Normal"/>
    <w:link w:val="Heading1Char"/>
    <w:uiPriority w:val="9"/>
    <w:qFormat/>
    <w:rsid w:val="00BB3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8F221D"/>
    <w:pPr>
      <w:ind w:left="720"/>
      <w:contextualSpacing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33224"/>
    <w:pPr>
      <w:spacing w:before="0" w:after="9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B3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3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48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allout">
    <w:name w:val="Callout"/>
    <w:link w:val="CalloutChar"/>
    <w:rsid w:val="00FC39C2"/>
    <w:pPr>
      <w:framePr w:w="2160" w:wrap="around" w:vAnchor="text" w:hAnchor="margin" w:x="-3167" w:y="1"/>
      <w:spacing w:before="0"/>
    </w:pPr>
    <w:rPr>
      <w:rFonts w:ascii="Times New Roman" w:eastAsia="Times New Roman" w:hAnsi="Times New Roman" w:cs="Times New Roman"/>
      <w:i/>
      <w:color w:val="333399"/>
      <w:sz w:val="20"/>
      <w:szCs w:val="24"/>
      <w:lang w:eastAsia="en-GB"/>
    </w:rPr>
  </w:style>
  <w:style w:type="character" w:customStyle="1" w:styleId="CalloutChar">
    <w:name w:val="Callout Char"/>
    <w:basedOn w:val="DefaultParagraphFont"/>
    <w:link w:val="Callout"/>
    <w:rsid w:val="00FC39C2"/>
    <w:rPr>
      <w:rFonts w:ascii="Times New Roman" w:eastAsia="Times New Roman" w:hAnsi="Times New Roman" w:cs="Times New Roman"/>
      <w:i/>
      <w:color w:val="333399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2A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2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4D0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85C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085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7085C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7085C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EB7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5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5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5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5FC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rsid w:val="00EB75F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75FC"/>
  </w:style>
  <w:style w:type="paragraph" w:styleId="Footer">
    <w:name w:val="footer"/>
    <w:basedOn w:val="Normal"/>
    <w:link w:val="FooterChar"/>
    <w:uiPriority w:val="99"/>
    <w:unhideWhenUsed/>
    <w:rsid w:val="00EB75F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75FC"/>
  </w:style>
  <w:style w:type="character" w:styleId="FollowedHyperlink">
    <w:name w:val="FollowedHyperlink"/>
    <w:basedOn w:val="DefaultParagraphFont"/>
    <w:uiPriority w:val="99"/>
    <w:semiHidden/>
    <w:unhideWhenUsed/>
    <w:rsid w:val="0099288D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6CF2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56CF2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56CF2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56CF2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56CF2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56CF2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2F"/>
  </w:style>
  <w:style w:type="paragraph" w:styleId="Heading1">
    <w:name w:val="heading 1"/>
    <w:basedOn w:val="Normal"/>
    <w:next w:val="Normal"/>
    <w:link w:val="Heading1Char"/>
    <w:uiPriority w:val="9"/>
    <w:qFormat/>
    <w:rsid w:val="00BB3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8F221D"/>
    <w:pPr>
      <w:ind w:left="720"/>
      <w:contextualSpacing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33224"/>
    <w:pPr>
      <w:spacing w:before="0" w:after="9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B3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3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48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allout">
    <w:name w:val="Callout"/>
    <w:link w:val="CalloutChar"/>
    <w:rsid w:val="00FC39C2"/>
    <w:pPr>
      <w:framePr w:w="2160" w:wrap="around" w:vAnchor="text" w:hAnchor="margin" w:x="-3167" w:y="1"/>
      <w:spacing w:before="0"/>
    </w:pPr>
    <w:rPr>
      <w:rFonts w:ascii="Times New Roman" w:eastAsia="Times New Roman" w:hAnsi="Times New Roman" w:cs="Times New Roman"/>
      <w:i/>
      <w:color w:val="333399"/>
      <w:sz w:val="20"/>
      <w:szCs w:val="24"/>
      <w:lang w:eastAsia="en-GB"/>
    </w:rPr>
  </w:style>
  <w:style w:type="character" w:customStyle="1" w:styleId="CalloutChar">
    <w:name w:val="Callout Char"/>
    <w:basedOn w:val="DefaultParagraphFont"/>
    <w:link w:val="Callout"/>
    <w:rsid w:val="00FC39C2"/>
    <w:rPr>
      <w:rFonts w:ascii="Times New Roman" w:eastAsia="Times New Roman" w:hAnsi="Times New Roman" w:cs="Times New Roman"/>
      <w:i/>
      <w:color w:val="333399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2A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2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4D0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85C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085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7085C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7085C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EB7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5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5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5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5FC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rsid w:val="00EB75F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75FC"/>
  </w:style>
  <w:style w:type="paragraph" w:styleId="Footer">
    <w:name w:val="footer"/>
    <w:basedOn w:val="Normal"/>
    <w:link w:val="FooterChar"/>
    <w:uiPriority w:val="99"/>
    <w:unhideWhenUsed/>
    <w:rsid w:val="00EB75F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75FC"/>
  </w:style>
  <w:style w:type="character" w:styleId="FollowedHyperlink">
    <w:name w:val="FollowedHyperlink"/>
    <w:basedOn w:val="DefaultParagraphFont"/>
    <w:uiPriority w:val="99"/>
    <w:semiHidden/>
    <w:unhideWhenUsed/>
    <w:rsid w:val="0099288D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6CF2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56CF2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56CF2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56CF2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56CF2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56CF2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1012">
      <w:bodyDiv w:val="1"/>
      <w:marLeft w:val="0"/>
      <w:marRight w:val="0"/>
      <w:marTop w:val="200"/>
      <w:marBottom w:val="1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183">
      <w:bodyDiv w:val="1"/>
      <w:marLeft w:val="0"/>
      <w:marRight w:val="0"/>
      <w:marTop w:val="200"/>
      <w:marBottom w:val="1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7060">
      <w:bodyDiv w:val="1"/>
      <w:marLeft w:val="0"/>
      <w:marRight w:val="0"/>
      <w:marTop w:val="200"/>
      <w:marBottom w:val="1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43">
      <w:bodyDiv w:val="1"/>
      <w:marLeft w:val="0"/>
      <w:marRight w:val="0"/>
      <w:marTop w:val="200"/>
      <w:marBottom w:val="1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bob.jones@apm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A569-0B55-B748-9EE2-D65C4DD2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3651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Introduction </vt:lpstr>
      <vt:lpstr>Opportunity </vt:lpstr>
      <vt:lpstr/>
      <vt:lpstr>Eligibility </vt:lpstr>
      <vt:lpstr>Evaluation Criteria </vt:lpstr>
      <vt:lpstr>        </vt:lpstr>
      <vt:lpstr>        RFP Timetable </vt:lpstr>
      <vt:lpstr>    </vt:lpstr>
      <vt:lpstr>    Proposal Submission and Review Process</vt:lpstr>
      <vt:lpstr>RFP Requirements &amp; Scope of Work</vt:lpstr>
      <vt:lpstr>    Section 1</vt:lpstr>
      <vt:lpstr>    Section 2</vt:lpstr>
      <vt:lpstr>    Section 3</vt:lpstr>
      <vt:lpstr>Annex A - Industry Study Description</vt:lpstr>
      <vt:lpstr>    </vt:lpstr>
      <vt:lpstr>    Activity 1: Plan Study Matrix</vt:lpstr>
      <vt:lpstr>    </vt:lpstr>
      <vt:lpstr>    Activity 2: Engage Industry Experts</vt:lpstr>
      <vt:lpstr>    </vt:lpstr>
      <vt:lpstr>    Activity 3: Survey Industry </vt:lpstr>
      <vt:lpstr>    </vt:lpstr>
      <vt:lpstr>    Activity 4: Analyze Data and Report Findings </vt:lpstr>
      <vt:lpstr>Questions</vt:lpstr>
    </vt:vector>
  </TitlesOfParts>
  <Company>Shipley Limited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cathyd</dc:creator>
  <cp:lastModifiedBy>Charlie Divine</cp:lastModifiedBy>
  <cp:revision>2</cp:revision>
  <cp:lastPrinted>2011-09-12T14:45:00Z</cp:lastPrinted>
  <dcterms:created xsi:type="dcterms:W3CDTF">2016-06-14T16:39:00Z</dcterms:created>
  <dcterms:modified xsi:type="dcterms:W3CDTF">2016-06-14T16:39:00Z</dcterms:modified>
</cp:coreProperties>
</file>