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50244" w14:textId="3102C388" w:rsidR="00376E9E" w:rsidRDefault="00E770E3" w:rsidP="00BA5C5E">
      <w:pPr>
        <w:pStyle w:val="ElementTitle"/>
      </w:pPr>
      <w:r w:rsidRPr="00E770E3">
        <w:t>Style Sheet</w:t>
      </w:r>
    </w:p>
    <w:p w14:paraId="717BA62D" w14:textId="77777777" w:rsidR="00215990" w:rsidRPr="00215990" w:rsidRDefault="00215990" w:rsidP="00215990">
      <w:pPr>
        <w:pStyle w:val="BodyText"/>
        <w:spacing w:before="240" w:line="280" w:lineRule="atLeast"/>
      </w:pPr>
      <w:r w:rsidRPr="00215990">
        <w:t xml:space="preserve">This business proposal style sheet provides two types of stylistic guidelines for your proposal writers and editors to follow: </w:t>
      </w:r>
    </w:p>
    <w:p w14:paraId="2FA30642" w14:textId="77777777" w:rsidR="00215990" w:rsidRPr="00215990" w:rsidRDefault="00215990" w:rsidP="00215990">
      <w:pPr>
        <w:pStyle w:val="BodyText"/>
        <w:numPr>
          <w:ilvl w:val="0"/>
          <w:numId w:val="43"/>
        </w:numPr>
        <w:spacing w:before="240" w:line="280" w:lineRule="atLeast"/>
      </w:pPr>
      <w:r w:rsidRPr="00215990">
        <w:t xml:space="preserve">The </w:t>
      </w:r>
      <w:r w:rsidRPr="00215990">
        <w:rPr>
          <w:b/>
          <w:i/>
        </w:rPr>
        <w:t>Standard</w:t>
      </w:r>
      <w:r w:rsidRPr="00215990">
        <w:t xml:space="preserve"> column presents your company’s preferred conventions of language and format, and are usually distilled from your corporate style guide or, if your company doesn’t have one, from an established standard such as Chicago Manual of Style or the Associated Press Style Book. They apply to all documents you create.</w:t>
      </w:r>
    </w:p>
    <w:p w14:paraId="1C33D9D6" w14:textId="48BFD9F9" w:rsidR="00215990" w:rsidRPr="00215990" w:rsidRDefault="00215990" w:rsidP="00215990">
      <w:pPr>
        <w:pStyle w:val="BodyText"/>
        <w:numPr>
          <w:ilvl w:val="0"/>
          <w:numId w:val="43"/>
        </w:numPr>
        <w:spacing w:before="240" w:line="280" w:lineRule="atLeast"/>
      </w:pPr>
      <w:r w:rsidRPr="00215990">
        <w:t xml:space="preserve">The </w:t>
      </w:r>
      <w:r w:rsidRPr="00215990">
        <w:rPr>
          <w:b/>
          <w:i/>
        </w:rPr>
        <w:t>Custom</w:t>
      </w:r>
      <w:r w:rsidRPr="00215990">
        <w:t xml:space="preserve"> column identifies those conventions that apply only to the proposal you’re currently writing or editing. You should listen closely to your sales rep as he or she explains the preferences of your customer</w:t>
      </w:r>
      <w:r w:rsidR="009B2113">
        <w:t>.</w:t>
      </w:r>
      <w:r w:rsidRPr="00215990">
        <w:t xml:space="preserve"> </w:t>
      </w:r>
      <w:r w:rsidR="009B2113">
        <w:t>O</w:t>
      </w:r>
      <w:r w:rsidRPr="00215990">
        <w:t>r, if that information is limited, check out your customer’s website to understand its preferred conventions. Add those conventions to this column and review with your writers during your kickoff meeting.</w:t>
      </w:r>
    </w:p>
    <w:p w14:paraId="0C38A1A4" w14:textId="77777777" w:rsidR="00215990" w:rsidRPr="00215990" w:rsidRDefault="00215990" w:rsidP="00215990">
      <w:pPr>
        <w:pStyle w:val="BodyText"/>
        <w:spacing w:before="240" w:line="280" w:lineRule="atLeast"/>
      </w:pPr>
      <w:r w:rsidRPr="00215990">
        <w:t xml:space="preserve">This example style sheet was developed using real standards from a real company, but is in no way meant to be comprehensive. You should use it as a guide for creating your own style sheet with the conventions your company uses to create consistent, professional documents. </w:t>
      </w:r>
    </w:p>
    <w:p w14:paraId="05C96922" w14:textId="77777777" w:rsidR="00BA5C5E" w:rsidRPr="00DA36AD" w:rsidRDefault="00215990" w:rsidP="00BA5C5E">
      <w:pPr>
        <w:pStyle w:val="ElementTitle"/>
      </w:pPr>
      <w:r>
        <w:br w:type="page"/>
      </w:r>
      <w:r w:rsidR="00BA5C5E" w:rsidRPr="00DA36AD">
        <w:lastRenderedPageBreak/>
        <w:t xml:space="preserve">editorial style sheet </w:t>
      </w:r>
    </w:p>
    <w:p w14:paraId="1AD2E84A" w14:textId="77777777" w:rsidR="00BA5C5E" w:rsidRDefault="00BA5C5E" w:rsidP="00BA5C5E">
      <w:pPr>
        <w:pStyle w:val="ElementTitle"/>
      </w:pPr>
      <w:r w:rsidRPr="00DA36AD">
        <w:rPr>
          <w:i/>
        </w:rPr>
        <w:t>Proposal</w:t>
      </w:r>
      <w:r w:rsidRPr="004B781E">
        <w:t xml:space="preserve"> </w:t>
      </w:r>
      <w:r w:rsidRPr="00DA36AD">
        <w:rPr>
          <w:i/>
        </w:rPr>
        <w:t>Name</w:t>
      </w:r>
      <w:r w:rsidRPr="004B781E">
        <w:t>: _____________________________</w:t>
      </w:r>
    </w:p>
    <w:tbl>
      <w:tblPr>
        <w:tblStyle w:val="TableGrid"/>
        <w:tblW w:w="10080" w:type="dxa"/>
        <w:tblLayout w:type="fixed"/>
        <w:tblCellMar>
          <w:left w:w="115" w:type="dxa"/>
          <w:right w:w="115" w:type="dxa"/>
        </w:tblCellMar>
        <w:tblLook w:val="06A0" w:firstRow="1" w:lastRow="0" w:firstColumn="1" w:lastColumn="0" w:noHBand="1" w:noVBand="1"/>
      </w:tblPr>
      <w:tblGrid>
        <w:gridCol w:w="5130"/>
        <w:gridCol w:w="4950"/>
      </w:tblGrid>
      <w:tr w:rsidR="00BA5C5E" w:rsidRPr="004B781E" w14:paraId="56504FB6" w14:textId="77777777" w:rsidTr="00BA5C5E">
        <w:trPr>
          <w:trHeight w:val="288"/>
        </w:trPr>
        <w:tc>
          <w:tcPr>
            <w:tcW w:w="5130" w:type="dxa"/>
            <w:tcBorders>
              <w:top w:val="nil"/>
              <w:left w:val="nil"/>
              <w:bottom w:val="single" w:sz="4" w:space="0" w:color="auto"/>
              <w:right w:val="nil"/>
            </w:tcBorders>
            <w:shd w:val="clear" w:color="auto" w:fill="FFFFFF" w:themeFill="background1"/>
            <w:tcMar>
              <w:bottom w:w="58" w:type="dxa"/>
            </w:tcMar>
            <w:vAlign w:val="center"/>
          </w:tcPr>
          <w:p w14:paraId="5810FFCA" w14:textId="77777777" w:rsidR="00BA5C5E" w:rsidRPr="004B781E" w:rsidRDefault="00BA5C5E" w:rsidP="00BA5C5E">
            <w:pPr>
              <w:pStyle w:val="Heading1"/>
              <w:jc w:val="center"/>
              <w:outlineLvl w:val="0"/>
              <w:rPr>
                <w:sz w:val="24"/>
              </w:rPr>
            </w:pPr>
            <w:r w:rsidRPr="00166C1A">
              <w:rPr>
                <w:color w:val="auto"/>
                <w:sz w:val="32"/>
              </w:rPr>
              <w:t>Standard Elements</w:t>
            </w:r>
          </w:p>
        </w:tc>
        <w:tc>
          <w:tcPr>
            <w:tcW w:w="4950" w:type="dxa"/>
            <w:tcBorders>
              <w:top w:val="nil"/>
              <w:left w:val="nil"/>
              <w:bottom w:val="single" w:sz="4" w:space="0" w:color="auto"/>
              <w:right w:val="nil"/>
            </w:tcBorders>
            <w:shd w:val="clear" w:color="auto" w:fill="FFFFFF" w:themeFill="background1"/>
            <w:tcMar>
              <w:bottom w:w="58" w:type="dxa"/>
            </w:tcMar>
            <w:vAlign w:val="center"/>
          </w:tcPr>
          <w:p w14:paraId="1F31D8A1" w14:textId="77777777" w:rsidR="00BA5C5E" w:rsidRPr="004B781E" w:rsidRDefault="00BA5C5E" w:rsidP="00BA5C5E">
            <w:pPr>
              <w:pStyle w:val="Heading1"/>
              <w:jc w:val="center"/>
              <w:outlineLvl w:val="0"/>
              <w:rPr>
                <w:sz w:val="24"/>
              </w:rPr>
            </w:pPr>
            <w:r w:rsidRPr="00166C1A">
              <w:rPr>
                <w:color w:val="auto"/>
                <w:sz w:val="32"/>
              </w:rPr>
              <w:t>Custom Elements</w:t>
            </w:r>
          </w:p>
        </w:tc>
      </w:tr>
      <w:tr w:rsidR="00BA5C5E" w:rsidRPr="004B781E" w14:paraId="16945991" w14:textId="77777777" w:rsidTr="00BA5C5E">
        <w:trPr>
          <w:trHeight w:val="272"/>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620ECDEF" w14:textId="77777777" w:rsidR="00BA5C5E" w:rsidRPr="004B781E" w:rsidRDefault="00BA5C5E" w:rsidP="00BA5C5E">
            <w:pPr>
              <w:pStyle w:val="TableCalendarhead"/>
              <w:jc w:val="center"/>
              <w:rPr>
                <w:b/>
                <w:sz w:val="22"/>
              </w:rPr>
            </w:pPr>
            <w:r>
              <w:rPr>
                <w:b/>
                <w:sz w:val="28"/>
              </w:rPr>
              <w:t>General Style</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6CFF3B57" w14:textId="77777777" w:rsidR="00BA5C5E" w:rsidRPr="00166C1A" w:rsidRDefault="00BA5C5E" w:rsidP="00BA5C5E">
            <w:pPr>
              <w:pStyle w:val="TableCalendarhead"/>
              <w:jc w:val="center"/>
              <w:rPr>
                <w:b/>
                <w:sz w:val="28"/>
              </w:rPr>
            </w:pPr>
            <w:r>
              <w:rPr>
                <w:b/>
                <w:sz w:val="28"/>
              </w:rPr>
              <w:t>Special Style Issues</w:t>
            </w:r>
          </w:p>
        </w:tc>
      </w:tr>
      <w:tr w:rsidR="00BA5C5E" w:rsidRPr="00E92592" w14:paraId="7D15C967" w14:textId="77777777" w:rsidTr="00BA5C5E">
        <w:trPr>
          <w:trHeight w:val="272"/>
        </w:trPr>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bottom w:w="115" w:type="dxa"/>
            </w:tcMar>
            <w:vAlign w:val="center"/>
          </w:tcPr>
          <w:p w14:paraId="543CC4F3" w14:textId="10F9ABE9" w:rsidR="00BA5C5E" w:rsidRDefault="00BA5C5E" w:rsidP="00BA5C5E">
            <w:pPr>
              <w:pStyle w:val="TableCalendarhead"/>
              <w:numPr>
                <w:ilvl w:val="0"/>
                <w:numId w:val="44"/>
              </w:numPr>
              <w:ind w:left="150" w:hanging="150"/>
            </w:pPr>
            <w:r>
              <w:t xml:space="preserve">Write mostly in </w:t>
            </w:r>
            <w:r w:rsidRPr="002E51A5">
              <w:t xml:space="preserve">active </w:t>
            </w:r>
            <w:r>
              <w:t>voice</w:t>
            </w:r>
            <w:r w:rsidR="009B2113">
              <w:t>.</w:t>
            </w:r>
            <w:r>
              <w:t xml:space="preserve"> (Subject – Verb – Object) </w:t>
            </w:r>
          </w:p>
          <w:p w14:paraId="3A5C7DBD" w14:textId="17021CAE" w:rsidR="00BA5C5E" w:rsidRDefault="00BA5C5E" w:rsidP="00BA5C5E">
            <w:pPr>
              <w:pStyle w:val="TableCalendarhead"/>
              <w:numPr>
                <w:ilvl w:val="0"/>
                <w:numId w:val="44"/>
              </w:numPr>
              <w:ind w:left="150" w:hanging="150"/>
            </w:pPr>
            <w:r>
              <w:t>Avoid overuse of passive voice</w:t>
            </w:r>
            <w:r w:rsidR="009B2113">
              <w:t>.</w:t>
            </w:r>
            <w:r>
              <w:t xml:space="preserve"> (Object – “Be” Verb – Past Participle – </w:t>
            </w:r>
            <w:r w:rsidR="009B2113">
              <w:t>[</w:t>
            </w:r>
            <w:r>
              <w:t>“by” Phrase</w:t>
            </w:r>
            <w:r w:rsidR="009B2113">
              <w:t>]</w:t>
            </w:r>
            <w:r>
              <w:t xml:space="preserve"> – Subject</w:t>
            </w:r>
            <w:r w:rsidR="009B2113">
              <w:t>)</w:t>
            </w:r>
          </w:p>
          <w:p w14:paraId="09507EE0" w14:textId="77777777" w:rsidR="00BA5C5E" w:rsidRPr="002E51A5" w:rsidRDefault="00BA5C5E" w:rsidP="00BA5C5E">
            <w:pPr>
              <w:pStyle w:val="TableCalendarhead"/>
              <w:numPr>
                <w:ilvl w:val="0"/>
                <w:numId w:val="44"/>
              </w:numPr>
              <w:ind w:left="150" w:hanging="150"/>
            </w:pPr>
            <w:r>
              <w:t>Try to make human actors the subjects of your sentences.</w:t>
            </w:r>
          </w:p>
          <w:p w14:paraId="7020083A" w14:textId="77777777" w:rsidR="00BA5C5E" w:rsidRDefault="00BA5C5E" w:rsidP="00BA5C5E">
            <w:pPr>
              <w:pStyle w:val="TableCalendarhead"/>
              <w:numPr>
                <w:ilvl w:val="0"/>
                <w:numId w:val="44"/>
              </w:numPr>
              <w:ind w:left="150" w:hanging="150"/>
            </w:pPr>
            <w:r>
              <w:t>Make each paragraph</w:t>
            </w:r>
            <w:r w:rsidRPr="002E51A5">
              <w:t xml:space="preserve"> </w:t>
            </w:r>
            <w:r>
              <w:t>about</w:t>
            </w:r>
            <w:r w:rsidRPr="002E51A5">
              <w:t xml:space="preserve"> a single idea</w:t>
            </w:r>
            <w:r>
              <w:t>.</w:t>
            </w:r>
          </w:p>
          <w:p w14:paraId="17E88365" w14:textId="77777777" w:rsidR="00BA5C5E" w:rsidRPr="002E51A5" w:rsidRDefault="00BA5C5E" w:rsidP="00BA5C5E">
            <w:pPr>
              <w:pStyle w:val="TableCalendarhead"/>
              <w:numPr>
                <w:ilvl w:val="0"/>
                <w:numId w:val="44"/>
              </w:numPr>
              <w:ind w:left="150" w:hanging="150"/>
            </w:pPr>
            <w:r>
              <w:t>Write a mixture of short and longer sentences.</w:t>
            </w:r>
          </w:p>
          <w:p w14:paraId="4E0589F0" w14:textId="77777777" w:rsidR="00BA5C5E" w:rsidRPr="002E51A5" w:rsidRDefault="00BA5C5E" w:rsidP="00BA5C5E">
            <w:pPr>
              <w:pStyle w:val="TableCalendarhead"/>
              <w:numPr>
                <w:ilvl w:val="0"/>
                <w:numId w:val="44"/>
              </w:numPr>
              <w:ind w:left="150" w:hanging="150"/>
            </w:pPr>
            <w:r w:rsidRPr="002E51A5">
              <w:t>Use</w:t>
            </w:r>
            <w:r>
              <w:t xml:space="preserve"> concrete</w:t>
            </w:r>
            <w:r w:rsidRPr="002E51A5">
              <w:t xml:space="preserve"> nouns and descriptive verbs</w:t>
            </w:r>
            <w:r>
              <w:t>.</w:t>
            </w:r>
            <w:r w:rsidRPr="002E51A5">
              <w:t xml:space="preserve"> </w:t>
            </w:r>
          </w:p>
          <w:p w14:paraId="4589AAA2" w14:textId="77777777" w:rsidR="00BA5C5E" w:rsidRDefault="00BA5C5E" w:rsidP="00BA5C5E">
            <w:pPr>
              <w:pStyle w:val="TableCalendarhead"/>
              <w:numPr>
                <w:ilvl w:val="0"/>
                <w:numId w:val="44"/>
              </w:numPr>
              <w:ind w:left="150" w:hanging="150"/>
            </w:pPr>
            <w:r>
              <w:t>Write in</w:t>
            </w:r>
            <w:r w:rsidRPr="002E51A5">
              <w:t xml:space="preserve"> positive language</w:t>
            </w:r>
            <w:r>
              <w:t xml:space="preserve"> as much as you can.</w:t>
            </w:r>
          </w:p>
          <w:p w14:paraId="4D63D8A6" w14:textId="77777777" w:rsidR="00BA5C5E" w:rsidRPr="00E92592" w:rsidRDefault="00BA5C5E" w:rsidP="00BA5C5E">
            <w:pPr>
              <w:pStyle w:val="TableCalendarhead"/>
              <w:numPr>
                <w:ilvl w:val="0"/>
                <w:numId w:val="44"/>
              </w:numPr>
              <w:ind w:left="150" w:hanging="150"/>
            </w:pPr>
            <w:r>
              <w:t>Eliminate long strings of nouns.</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bottom w:w="115" w:type="dxa"/>
            </w:tcMar>
          </w:tcPr>
          <w:p w14:paraId="0A7B434E" w14:textId="77777777" w:rsidR="00BA5C5E" w:rsidRDefault="00BA5C5E" w:rsidP="00BA5C5E">
            <w:pPr>
              <w:pStyle w:val="TableCalendarhead"/>
              <w:numPr>
                <w:ilvl w:val="0"/>
                <w:numId w:val="44"/>
              </w:numPr>
              <w:ind w:left="150" w:hanging="150"/>
            </w:pPr>
            <w:r>
              <w:t xml:space="preserve">This customer prefers a more formal tone: </w:t>
            </w:r>
          </w:p>
          <w:p w14:paraId="35D1C980" w14:textId="77777777" w:rsidR="00BA5C5E" w:rsidRDefault="00BA5C5E" w:rsidP="00BA5C5E">
            <w:pPr>
              <w:pStyle w:val="TableCalendarhead"/>
              <w:numPr>
                <w:ilvl w:val="1"/>
                <w:numId w:val="44"/>
              </w:numPr>
              <w:ind w:left="425" w:hanging="180"/>
            </w:pPr>
            <w:r>
              <w:t>Use company names in third person as required.</w:t>
            </w:r>
          </w:p>
          <w:p w14:paraId="4D84DCC1" w14:textId="47130B44" w:rsidR="00BA5C5E" w:rsidRPr="00E92592" w:rsidRDefault="00BA5C5E" w:rsidP="00441C08">
            <w:pPr>
              <w:pStyle w:val="TableCalendarhead"/>
              <w:numPr>
                <w:ilvl w:val="1"/>
                <w:numId w:val="44"/>
              </w:numPr>
              <w:ind w:left="425" w:hanging="180"/>
              <w:rPr>
                <w:b/>
              </w:rPr>
            </w:pPr>
            <w:r>
              <w:t>Avoid contractions.</w:t>
            </w:r>
          </w:p>
        </w:tc>
      </w:tr>
      <w:tr w:rsidR="00BA5C5E" w:rsidRPr="006C687F" w14:paraId="5F0D44B3" w14:textId="77777777" w:rsidTr="00BA5C5E">
        <w:trPr>
          <w:trHeight w:val="388"/>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tcPr>
          <w:p w14:paraId="47DC66D5" w14:textId="77777777" w:rsidR="00BA5C5E" w:rsidRPr="00E92592" w:rsidRDefault="00BA5C5E" w:rsidP="00BA5C5E">
            <w:pPr>
              <w:pStyle w:val="TableCalendarhead"/>
              <w:jc w:val="center"/>
              <w:rPr>
                <w:b/>
                <w:sz w:val="28"/>
              </w:rPr>
            </w:pPr>
            <w:r w:rsidRPr="00166C1A">
              <w:rPr>
                <w:b/>
                <w:sz w:val="28"/>
              </w:rPr>
              <w:t>Punctuation</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tcPr>
          <w:p w14:paraId="6D61E14D" w14:textId="77777777" w:rsidR="00BA5C5E" w:rsidRPr="00710F6D" w:rsidRDefault="00BA5C5E" w:rsidP="00BA5C5E">
            <w:pPr>
              <w:pStyle w:val="TableCalendarhead"/>
              <w:jc w:val="center"/>
              <w:rPr>
                <w:b/>
                <w:sz w:val="28"/>
              </w:rPr>
            </w:pPr>
            <w:r>
              <w:rPr>
                <w:b/>
                <w:sz w:val="28"/>
              </w:rPr>
              <w:t>Legal Terms</w:t>
            </w:r>
          </w:p>
        </w:tc>
      </w:tr>
      <w:tr w:rsidR="00BA5C5E" w:rsidRPr="006C687F" w14:paraId="53A4FCD0"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tcMar>
              <w:top w:w="115" w:type="dxa"/>
              <w:bottom w:w="115" w:type="dxa"/>
            </w:tcMar>
          </w:tcPr>
          <w:p w14:paraId="1B117F71" w14:textId="77777777" w:rsidR="00BA5C5E" w:rsidRDefault="00BA5C5E" w:rsidP="00BA5C5E">
            <w:pPr>
              <w:pStyle w:val="TableCalendarhead"/>
              <w:numPr>
                <w:ilvl w:val="0"/>
                <w:numId w:val="44"/>
              </w:numPr>
              <w:ind w:left="150" w:hanging="150"/>
            </w:pPr>
            <w:r>
              <w:t xml:space="preserve">Use comma before “and“ preceding last item in a series </w:t>
            </w:r>
          </w:p>
          <w:p w14:paraId="0952C18F" w14:textId="77777777" w:rsidR="00BA5C5E" w:rsidRDefault="00BA5C5E" w:rsidP="00BA5C5E">
            <w:pPr>
              <w:pStyle w:val="TableCalendarhead"/>
              <w:numPr>
                <w:ilvl w:val="0"/>
                <w:numId w:val="44"/>
              </w:numPr>
              <w:ind w:left="150" w:hanging="150"/>
            </w:pPr>
            <w:r>
              <w:t>Eliminate end punctuation on bulleted lists unless item is a complete sentence.</w:t>
            </w:r>
          </w:p>
          <w:p w14:paraId="46D84492" w14:textId="77777777" w:rsidR="00BA5C5E" w:rsidRDefault="00BA5C5E" w:rsidP="00BA5C5E">
            <w:pPr>
              <w:pStyle w:val="TableCalendarhead"/>
              <w:numPr>
                <w:ilvl w:val="0"/>
                <w:numId w:val="44"/>
              </w:numPr>
              <w:ind w:left="150" w:hanging="150"/>
            </w:pPr>
            <w:r>
              <w:t>Always place end quotes outside punctuation.</w:t>
            </w:r>
          </w:p>
          <w:p w14:paraId="71CB62A9" w14:textId="4AA1EE37" w:rsidR="00BA5C5E" w:rsidRDefault="00BA5C5E" w:rsidP="00BA5C5E">
            <w:pPr>
              <w:pStyle w:val="TableCalendarhead"/>
              <w:numPr>
                <w:ilvl w:val="0"/>
                <w:numId w:val="44"/>
              </w:numPr>
              <w:ind w:left="150" w:hanging="150"/>
            </w:pPr>
            <w:r>
              <w:t>Hyphenate all compound adjectives</w:t>
            </w:r>
            <w:r w:rsidR="009B2113">
              <w:t>.</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2294F47E" w14:textId="77777777" w:rsidR="00BA5C5E" w:rsidRDefault="00BA5C5E" w:rsidP="00BA5C5E">
            <w:pPr>
              <w:pStyle w:val="TableCalendarhead"/>
              <w:numPr>
                <w:ilvl w:val="0"/>
                <w:numId w:val="44"/>
              </w:numPr>
              <w:ind w:left="150" w:hanging="150"/>
            </w:pPr>
            <w:r>
              <w:t>Make sure you eliminate the words “partner” and “partnership” from all responses. The customer’s legal team takes these terms as commitments beyond the contracted terms.</w:t>
            </w:r>
          </w:p>
          <w:p w14:paraId="47744C6E" w14:textId="77777777" w:rsidR="00BA5C5E" w:rsidRPr="006C687F" w:rsidRDefault="00BA5C5E" w:rsidP="00BA5C5E">
            <w:pPr>
              <w:pStyle w:val="TableCalendarhead"/>
            </w:pPr>
          </w:p>
        </w:tc>
      </w:tr>
      <w:tr w:rsidR="00BA5C5E" w:rsidRPr="004B781E" w14:paraId="22172A6A" w14:textId="77777777" w:rsidTr="00BA5C5E">
        <w:trPr>
          <w:trHeight w:val="397"/>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7B83A421" w14:textId="77777777" w:rsidR="00BA5C5E" w:rsidRPr="004B781E" w:rsidRDefault="00BA5C5E" w:rsidP="00BA5C5E">
            <w:pPr>
              <w:pStyle w:val="TableCalendarhead"/>
              <w:jc w:val="center"/>
              <w:rPr>
                <w:b/>
                <w:sz w:val="20"/>
              </w:rPr>
            </w:pPr>
            <w:r w:rsidRPr="00166C1A">
              <w:rPr>
                <w:b/>
                <w:sz w:val="28"/>
              </w:rPr>
              <w:t>Spelling</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043C8DC3" w14:textId="77777777" w:rsidR="00BA5C5E" w:rsidRPr="004B781E" w:rsidRDefault="00BA5C5E" w:rsidP="00BA5C5E">
            <w:pPr>
              <w:pStyle w:val="TableCalendarhead"/>
              <w:jc w:val="center"/>
              <w:rPr>
                <w:b/>
                <w:sz w:val="20"/>
              </w:rPr>
            </w:pPr>
            <w:r w:rsidRPr="00B163EB">
              <w:rPr>
                <w:b/>
                <w:sz w:val="28"/>
              </w:rPr>
              <w:t>Local Terms</w:t>
            </w:r>
          </w:p>
        </w:tc>
      </w:tr>
      <w:tr w:rsidR="00BA5C5E" w:rsidRPr="006C687F" w14:paraId="724BD7EF"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tcMar>
              <w:top w:w="115" w:type="dxa"/>
              <w:bottom w:w="115" w:type="dxa"/>
            </w:tcMar>
          </w:tcPr>
          <w:p w14:paraId="6DC2DD4D" w14:textId="77777777" w:rsidR="00BA5C5E" w:rsidRDefault="00BA5C5E" w:rsidP="00BA5C5E">
            <w:pPr>
              <w:pStyle w:val="TableCalendarhead"/>
              <w:numPr>
                <w:ilvl w:val="0"/>
                <w:numId w:val="44"/>
              </w:numPr>
              <w:ind w:left="150" w:hanging="150"/>
            </w:pPr>
            <w:r>
              <w:t>Receipt</w:t>
            </w:r>
          </w:p>
          <w:p w14:paraId="67B0C709" w14:textId="77777777" w:rsidR="00BA5C5E" w:rsidRDefault="00BA5C5E" w:rsidP="00BA5C5E">
            <w:pPr>
              <w:pStyle w:val="TableCalendarhead"/>
              <w:numPr>
                <w:ilvl w:val="0"/>
                <w:numId w:val="44"/>
              </w:numPr>
              <w:ind w:left="150" w:hanging="150"/>
            </w:pPr>
            <w:r>
              <w:t>Hypertext</w:t>
            </w:r>
          </w:p>
          <w:p w14:paraId="03D08C0D" w14:textId="77777777" w:rsidR="00BA5C5E" w:rsidRPr="00ED650E" w:rsidRDefault="00BA5C5E" w:rsidP="00BA5C5E">
            <w:pPr>
              <w:pStyle w:val="TableCalendarhead"/>
              <w:numPr>
                <w:ilvl w:val="0"/>
                <w:numId w:val="44"/>
              </w:numPr>
              <w:ind w:left="150" w:hanging="150"/>
            </w:pPr>
            <w:r>
              <w:t>Collocation</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729971C9" w14:textId="77777777" w:rsidR="00BA5C5E" w:rsidRDefault="00BA5C5E" w:rsidP="00BA5C5E">
            <w:pPr>
              <w:pStyle w:val="TableCalendarhead"/>
              <w:numPr>
                <w:ilvl w:val="0"/>
                <w:numId w:val="44"/>
              </w:numPr>
              <w:ind w:left="150" w:hanging="150"/>
            </w:pPr>
            <w:r w:rsidRPr="00B163EB">
              <w:t>Customer</w:t>
            </w:r>
            <w:r w:rsidRPr="00ED650E">
              <w:t xml:space="preserve"> </w:t>
            </w:r>
            <w:r w:rsidRPr="00B163EB">
              <w:t>refers to</w:t>
            </w:r>
            <w:r w:rsidRPr="00ED650E">
              <w:t xml:space="preserve"> </w:t>
            </w:r>
            <w:r w:rsidRPr="00B163EB">
              <w:t>campus as “the cluster.”</w:t>
            </w:r>
          </w:p>
          <w:p w14:paraId="03AF2C87" w14:textId="77777777" w:rsidR="00BA5C5E" w:rsidRPr="00ED650E" w:rsidRDefault="00BA5C5E" w:rsidP="00BA5C5E">
            <w:pPr>
              <w:pStyle w:val="TableCalendarhead"/>
              <w:numPr>
                <w:ilvl w:val="0"/>
                <w:numId w:val="44"/>
              </w:numPr>
              <w:ind w:left="150" w:hanging="150"/>
            </w:pPr>
            <w:r>
              <w:t>Executives at customer “want the best to provide the best” – a phrase we’ve heard in every meeting.</w:t>
            </w:r>
          </w:p>
        </w:tc>
      </w:tr>
      <w:tr w:rsidR="00BA5C5E" w:rsidRPr="006C687F" w14:paraId="3697C5A7"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62A7E20F" w14:textId="77777777" w:rsidR="00BA5C5E" w:rsidRDefault="00BA5C5E" w:rsidP="00BA5C5E">
            <w:pPr>
              <w:pStyle w:val="TableCalendarhead"/>
              <w:jc w:val="center"/>
            </w:pPr>
            <w:r w:rsidRPr="00166C1A">
              <w:rPr>
                <w:b/>
                <w:sz w:val="28"/>
              </w:rPr>
              <w:t>Capitalization</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5D984B90" w14:textId="77777777" w:rsidR="00BA5C5E" w:rsidRPr="006C687F" w:rsidRDefault="00BA5C5E" w:rsidP="00BA5C5E">
            <w:pPr>
              <w:pStyle w:val="TableCalendarhead"/>
              <w:jc w:val="center"/>
            </w:pPr>
            <w:r>
              <w:rPr>
                <w:b/>
                <w:sz w:val="28"/>
              </w:rPr>
              <w:t>Key Abbreviations</w:t>
            </w:r>
          </w:p>
        </w:tc>
      </w:tr>
      <w:tr w:rsidR="00BA5C5E" w:rsidRPr="006C687F" w14:paraId="78127B15"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tcMar>
              <w:top w:w="115" w:type="dxa"/>
              <w:bottom w:w="115" w:type="dxa"/>
            </w:tcMar>
          </w:tcPr>
          <w:p w14:paraId="7786788C" w14:textId="77777777" w:rsidR="00BA5C5E" w:rsidRDefault="00BA5C5E" w:rsidP="00BA5C5E">
            <w:pPr>
              <w:pStyle w:val="TableCalendarhead"/>
              <w:numPr>
                <w:ilvl w:val="0"/>
                <w:numId w:val="44"/>
              </w:numPr>
              <w:ind w:left="150" w:hanging="150"/>
            </w:pPr>
            <w:r>
              <w:t>Capitalize all brand names.</w:t>
            </w:r>
          </w:p>
          <w:p w14:paraId="7CCB8DBD" w14:textId="77777777" w:rsidR="00BA5C5E" w:rsidRDefault="00BA5C5E" w:rsidP="00BA5C5E">
            <w:pPr>
              <w:pStyle w:val="TableCalendarhead"/>
              <w:numPr>
                <w:ilvl w:val="0"/>
                <w:numId w:val="44"/>
              </w:numPr>
              <w:ind w:left="150" w:hanging="150"/>
            </w:pPr>
            <w:r>
              <w:t xml:space="preserve">Lowercase “company” whether referring to </w:t>
            </w:r>
            <w:proofErr w:type="gramStart"/>
            <w:r>
              <w:t>ours or theirs</w:t>
            </w:r>
            <w:proofErr w:type="gramEnd"/>
            <w:r>
              <w:t>.</w:t>
            </w:r>
          </w:p>
          <w:p w14:paraId="280987AB" w14:textId="413C983C" w:rsidR="00BA5C5E" w:rsidRDefault="00BA5C5E" w:rsidP="00BA5C5E">
            <w:pPr>
              <w:pStyle w:val="TableCalendarhead"/>
              <w:numPr>
                <w:ilvl w:val="0"/>
                <w:numId w:val="44"/>
              </w:numPr>
              <w:ind w:left="150" w:hanging="150"/>
            </w:pPr>
            <w:r>
              <w:t>Capitalize the first word in all bullet list items</w:t>
            </w:r>
            <w:r w:rsidR="009B2113">
              <w:t>.</w:t>
            </w:r>
          </w:p>
          <w:p w14:paraId="10A67647" w14:textId="40A40832" w:rsidR="00BA5C5E" w:rsidRDefault="00BA5C5E" w:rsidP="00BA5C5E">
            <w:pPr>
              <w:pStyle w:val="TableCalendarhead"/>
              <w:numPr>
                <w:ilvl w:val="0"/>
                <w:numId w:val="44"/>
              </w:numPr>
              <w:ind w:left="150" w:hanging="150"/>
            </w:pPr>
            <w:r>
              <w:t>In a title, capitalize every word except for articles, prepositions, and coordinat</w:t>
            </w:r>
            <w:r w:rsidR="009B2113">
              <w:t>ing</w:t>
            </w:r>
            <w:r>
              <w:t xml:space="preserve"> conjunctions.</w:t>
            </w:r>
          </w:p>
          <w:p w14:paraId="5D143C63" w14:textId="77777777" w:rsidR="00BA5C5E" w:rsidRDefault="00BA5C5E" w:rsidP="00BA5C5E">
            <w:pPr>
              <w:pStyle w:val="TableCalendarhead"/>
              <w:numPr>
                <w:ilvl w:val="0"/>
                <w:numId w:val="44"/>
              </w:numPr>
              <w:ind w:left="150" w:hanging="150"/>
            </w:pPr>
            <w:r>
              <w:t>In headings, capitalize only the first word and proper nouns.</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6C5D7D73" w14:textId="77777777" w:rsidR="00BA5C5E" w:rsidRPr="00576FEE" w:rsidRDefault="00BA5C5E" w:rsidP="00BA5C5E">
            <w:pPr>
              <w:pStyle w:val="TableCalendarhead"/>
              <w:numPr>
                <w:ilvl w:val="0"/>
                <w:numId w:val="44"/>
              </w:numPr>
              <w:ind w:left="150" w:hanging="150"/>
            </w:pPr>
            <w:r w:rsidRPr="00576FEE">
              <w:t>ABR – Available Bit Rate</w:t>
            </w:r>
          </w:p>
          <w:p w14:paraId="59A29CA9" w14:textId="77777777" w:rsidR="00BA5C5E" w:rsidRDefault="00BA5C5E" w:rsidP="00BA5C5E">
            <w:pPr>
              <w:pStyle w:val="TableCalendarhead"/>
              <w:numPr>
                <w:ilvl w:val="0"/>
                <w:numId w:val="44"/>
              </w:numPr>
              <w:ind w:left="150" w:hanging="150"/>
            </w:pPr>
            <w:r>
              <w:t>AES – Advanced Encryption Standard</w:t>
            </w:r>
          </w:p>
          <w:p w14:paraId="4E60F136" w14:textId="77777777" w:rsidR="00BA5C5E" w:rsidRPr="00576FEE" w:rsidRDefault="00BA5C5E" w:rsidP="00BA5C5E">
            <w:pPr>
              <w:pStyle w:val="TableCalendarhead"/>
              <w:numPr>
                <w:ilvl w:val="0"/>
                <w:numId w:val="44"/>
              </w:numPr>
              <w:ind w:left="150" w:hanging="150"/>
            </w:pPr>
            <w:r>
              <w:t>ANSI – American National Standards Institute</w:t>
            </w:r>
          </w:p>
        </w:tc>
      </w:tr>
      <w:tr w:rsidR="00BA5C5E" w:rsidRPr="006C687F" w14:paraId="435CE2B5"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7808C5FE" w14:textId="77777777" w:rsidR="00BA5C5E" w:rsidRDefault="00BA5C5E" w:rsidP="00BA5C5E">
            <w:pPr>
              <w:pStyle w:val="TableCalendarhead"/>
              <w:jc w:val="center"/>
            </w:pPr>
            <w:r w:rsidRPr="00CA7E39">
              <w:rPr>
                <w:b/>
                <w:sz w:val="28"/>
              </w:rPr>
              <w:t>Numbers</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03A09ABC" w14:textId="77777777" w:rsidR="00BA5C5E" w:rsidRPr="00576FEE" w:rsidRDefault="00BA5C5E" w:rsidP="00BA5C5E">
            <w:pPr>
              <w:pStyle w:val="TableCalendarhead"/>
              <w:jc w:val="center"/>
            </w:pPr>
            <w:r>
              <w:rPr>
                <w:b/>
                <w:sz w:val="28"/>
              </w:rPr>
              <w:t>Category</w:t>
            </w:r>
          </w:p>
        </w:tc>
      </w:tr>
      <w:tr w:rsidR="00BA5C5E" w:rsidRPr="006C687F" w14:paraId="68BE856A"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tcMar>
              <w:top w:w="115" w:type="dxa"/>
              <w:bottom w:w="115" w:type="dxa"/>
            </w:tcMar>
          </w:tcPr>
          <w:p w14:paraId="5D720D5F" w14:textId="77777777" w:rsidR="00BA5C5E" w:rsidRDefault="00BA5C5E" w:rsidP="00BA5C5E">
            <w:pPr>
              <w:pStyle w:val="TableCalendarhead"/>
              <w:numPr>
                <w:ilvl w:val="0"/>
                <w:numId w:val="44"/>
              </w:numPr>
              <w:ind w:left="150" w:hanging="150"/>
            </w:pPr>
            <w:r>
              <w:t>Write out all numbers one – nine; use Arabic numerals for 10 and above.</w:t>
            </w:r>
          </w:p>
          <w:p w14:paraId="7B77EA9F" w14:textId="77777777" w:rsidR="00BA5C5E" w:rsidRDefault="00BA5C5E" w:rsidP="00BA5C5E">
            <w:pPr>
              <w:pStyle w:val="TableCalendarhead"/>
              <w:numPr>
                <w:ilvl w:val="0"/>
                <w:numId w:val="44"/>
              </w:numPr>
              <w:ind w:left="150" w:hanging="150"/>
            </w:pPr>
            <w:r>
              <w:t>Avoid starting a sentence with a number.</w:t>
            </w:r>
          </w:p>
          <w:p w14:paraId="4270D24B" w14:textId="77777777" w:rsidR="00BA5C5E" w:rsidRDefault="00BA5C5E" w:rsidP="00BA5C5E">
            <w:pPr>
              <w:pStyle w:val="TableCalendarhead"/>
              <w:numPr>
                <w:ilvl w:val="0"/>
                <w:numId w:val="44"/>
              </w:numPr>
              <w:ind w:left="150" w:hanging="150"/>
            </w:pPr>
            <w:r>
              <w:t>If some numbers in a sequence are greater than nine and others less, use numerals for all.</w:t>
            </w:r>
          </w:p>
          <w:p w14:paraId="7D405CE3" w14:textId="77777777" w:rsidR="00BA5C5E" w:rsidRDefault="00BA5C5E" w:rsidP="00BA5C5E">
            <w:pPr>
              <w:pStyle w:val="TableCalendarhead"/>
              <w:numPr>
                <w:ilvl w:val="0"/>
                <w:numId w:val="44"/>
              </w:numPr>
              <w:ind w:left="150" w:hanging="150"/>
            </w:pPr>
            <w:r>
              <w:t xml:space="preserve">Use numerals for all dates, using </w:t>
            </w:r>
            <w:r w:rsidRPr="003954A4">
              <w:rPr>
                <w:i/>
              </w:rPr>
              <w:t>Month Date, Year</w:t>
            </w:r>
            <w:r>
              <w:t xml:space="preserve"> format.</w:t>
            </w:r>
          </w:p>
          <w:p w14:paraId="293861E8" w14:textId="77777777" w:rsidR="00BA5C5E" w:rsidRDefault="00BA5C5E" w:rsidP="00BA5C5E">
            <w:pPr>
              <w:pStyle w:val="TableCalendarhead"/>
              <w:numPr>
                <w:ilvl w:val="0"/>
                <w:numId w:val="44"/>
              </w:numPr>
              <w:ind w:left="150" w:hanging="150"/>
            </w:pPr>
            <w:r>
              <w:t>Make numerals plural by adding a lowercase “s.”</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7310DB6B" w14:textId="77777777" w:rsidR="00BA5C5E" w:rsidRPr="00ED650E" w:rsidRDefault="00BA5C5E" w:rsidP="00BA5C5E">
            <w:pPr>
              <w:pStyle w:val="Heading1"/>
              <w:numPr>
                <w:ilvl w:val="0"/>
                <w:numId w:val="44"/>
              </w:numPr>
              <w:ind w:left="150" w:hanging="150"/>
              <w:outlineLvl w:val="0"/>
              <w:rPr>
                <w:rFonts w:asciiTheme="majorHAnsi" w:hAnsiTheme="majorHAnsi"/>
                <w:b w:val="0"/>
                <w:color w:val="auto"/>
                <w:sz w:val="18"/>
                <w:szCs w:val="18"/>
              </w:rPr>
            </w:pPr>
          </w:p>
        </w:tc>
      </w:tr>
      <w:tr w:rsidR="00BA5C5E" w:rsidRPr="006C687F" w14:paraId="2BB0DD6A"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701122EC" w14:textId="77777777" w:rsidR="00BA5C5E" w:rsidRDefault="00BA5C5E" w:rsidP="00BA5C5E">
            <w:pPr>
              <w:pStyle w:val="TableCalendarhead"/>
              <w:jc w:val="center"/>
            </w:pPr>
            <w:r>
              <w:rPr>
                <w:b/>
                <w:sz w:val="28"/>
              </w:rPr>
              <w:lastRenderedPageBreak/>
              <w:t>Usage</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5C75BBC2" w14:textId="77777777" w:rsidR="00BA5C5E" w:rsidRPr="006C687F" w:rsidRDefault="00BA5C5E" w:rsidP="00BA5C5E">
            <w:pPr>
              <w:pStyle w:val="TableCalendarhead"/>
              <w:jc w:val="center"/>
            </w:pPr>
            <w:r>
              <w:rPr>
                <w:b/>
                <w:sz w:val="28"/>
              </w:rPr>
              <w:t>Category</w:t>
            </w:r>
          </w:p>
        </w:tc>
      </w:tr>
      <w:tr w:rsidR="00BA5C5E" w:rsidRPr="006C687F" w14:paraId="582C8128"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tcMar>
              <w:top w:w="115" w:type="dxa"/>
              <w:bottom w:w="115" w:type="dxa"/>
            </w:tcMar>
          </w:tcPr>
          <w:p w14:paraId="7BBE2168" w14:textId="552BDCD2" w:rsidR="00BA5C5E" w:rsidRDefault="00BA5C5E" w:rsidP="00BA5C5E">
            <w:pPr>
              <w:pStyle w:val="TableCalendarhead"/>
              <w:numPr>
                <w:ilvl w:val="0"/>
                <w:numId w:val="44"/>
              </w:numPr>
              <w:ind w:left="150" w:hanging="150"/>
            </w:pPr>
            <w:r>
              <w:t>Data is singular – preferred engineering usage.</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481491DC" w14:textId="77777777" w:rsidR="00BA5C5E" w:rsidRPr="00B163EB" w:rsidRDefault="00BA5C5E" w:rsidP="00BA5C5E">
            <w:pPr>
              <w:pStyle w:val="Heading1"/>
              <w:numPr>
                <w:ilvl w:val="0"/>
                <w:numId w:val="44"/>
              </w:numPr>
              <w:ind w:left="150" w:hanging="150"/>
              <w:outlineLvl w:val="0"/>
              <w:rPr>
                <w:rFonts w:asciiTheme="majorHAnsi" w:hAnsiTheme="majorHAnsi"/>
                <w:b w:val="0"/>
                <w:color w:val="auto"/>
                <w:sz w:val="18"/>
                <w:szCs w:val="18"/>
              </w:rPr>
            </w:pPr>
          </w:p>
        </w:tc>
      </w:tr>
      <w:tr w:rsidR="00BA5C5E" w:rsidRPr="006C687F" w14:paraId="5A5713E5"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3E63CC60" w14:textId="77777777" w:rsidR="00BA5C5E" w:rsidRDefault="00BA5C5E" w:rsidP="00BA5C5E">
            <w:pPr>
              <w:pStyle w:val="TableCalendarhead"/>
              <w:jc w:val="center"/>
            </w:pPr>
            <w:r w:rsidRPr="00B163EB">
              <w:rPr>
                <w:b/>
                <w:sz w:val="28"/>
              </w:rPr>
              <w:t>Troublesome Words</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15A4477C" w14:textId="77777777" w:rsidR="00BA5C5E" w:rsidRPr="006C687F" w:rsidRDefault="00BA5C5E" w:rsidP="00BA5C5E">
            <w:pPr>
              <w:pStyle w:val="TableCalendarhead"/>
              <w:jc w:val="center"/>
            </w:pPr>
            <w:r w:rsidRPr="006315BA">
              <w:rPr>
                <w:b/>
                <w:sz w:val="28"/>
              </w:rPr>
              <w:t>Category</w:t>
            </w:r>
          </w:p>
        </w:tc>
      </w:tr>
      <w:tr w:rsidR="00BA5C5E" w:rsidRPr="006C687F" w14:paraId="1236911B"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bottom w:w="115" w:type="dxa"/>
            </w:tcMar>
          </w:tcPr>
          <w:p w14:paraId="59A32CB4" w14:textId="77777777" w:rsidR="00BA5C5E" w:rsidRDefault="00BA5C5E" w:rsidP="00BA5C5E">
            <w:pPr>
              <w:pStyle w:val="TableCalendarhead"/>
              <w:numPr>
                <w:ilvl w:val="0"/>
                <w:numId w:val="44"/>
              </w:numPr>
              <w:ind w:left="150" w:hanging="150"/>
            </w:pPr>
            <w:r>
              <w:t>Data is singular – preferred engineering usage.</w:t>
            </w:r>
          </w:p>
          <w:p w14:paraId="63F6E089" w14:textId="77777777" w:rsidR="00BA5C5E" w:rsidRDefault="00BA5C5E" w:rsidP="00BA5C5E">
            <w:pPr>
              <w:pStyle w:val="TableCalendarhead"/>
              <w:numPr>
                <w:ilvl w:val="0"/>
                <w:numId w:val="44"/>
              </w:numPr>
              <w:ind w:left="150" w:hanging="150"/>
            </w:pPr>
            <w:r>
              <w:t>Ability, Capability</w:t>
            </w:r>
          </w:p>
          <w:p w14:paraId="1110DE3C" w14:textId="77777777" w:rsidR="00BA5C5E" w:rsidRDefault="00BA5C5E" w:rsidP="00BA5C5E">
            <w:pPr>
              <w:pStyle w:val="TableCalendarhead"/>
              <w:numPr>
                <w:ilvl w:val="1"/>
                <w:numId w:val="44"/>
              </w:numPr>
              <w:ind w:left="335" w:hanging="180"/>
            </w:pPr>
            <w:r>
              <w:t>Ability – having the physical, mental, financial, or legal power to perform an act.</w:t>
            </w:r>
          </w:p>
          <w:p w14:paraId="4F2A5DF1" w14:textId="77777777" w:rsidR="00BA5C5E" w:rsidRPr="00ED650E" w:rsidRDefault="00BA5C5E" w:rsidP="00BA5C5E">
            <w:pPr>
              <w:pStyle w:val="TableCalendarhead"/>
              <w:numPr>
                <w:ilvl w:val="1"/>
                <w:numId w:val="44"/>
              </w:numPr>
              <w:ind w:left="335" w:hanging="180"/>
            </w:pPr>
            <w:r>
              <w:t>Capability – having features that you can develop or use.</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2762BE98" w14:textId="77777777" w:rsidR="00BA5C5E" w:rsidRPr="006C687F" w:rsidRDefault="00BA5C5E" w:rsidP="00BA5C5E">
            <w:pPr>
              <w:pStyle w:val="TableCalendarhead"/>
              <w:numPr>
                <w:ilvl w:val="0"/>
                <w:numId w:val="44"/>
              </w:numPr>
              <w:ind w:left="150" w:hanging="150"/>
            </w:pPr>
          </w:p>
        </w:tc>
      </w:tr>
      <w:tr w:rsidR="00BA5C5E" w:rsidRPr="006C687F" w14:paraId="02C76B7D"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52698203" w14:textId="77777777" w:rsidR="00BA5C5E" w:rsidRPr="00B163EB" w:rsidRDefault="00BA5C5E" w:rsidP="00BA5C5E">
            <w:pPr>
              <w:pStyle w:val="TableCalendarhead"/>
              <w:jc w:val="center"/>
              <w:rPr>
                <w:b/>
                <w:sz w:val="28"/>
              </w:rPr>
            </w:pPr>
            <w:r>
              <w:rPr>
                <w:b/>
                <w:sz w:val="28"/>
              </w:rPr>
              <w:t>Visual Elements</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34AD98B0" w14:textId="77777777" w:rsidR="00BA5C5E" w:rsidRPr="00441C08" w:rsidRDefault="00BA5C5E" w:rsidP="00BA5C5E">
            <w:pPr>
              <w:pStyle w:val="Heading1"/>
              <w:jc w:val="center"/>
              <w:outlineLvl w:val="0"/>
              <w:rPr>
                <w:rFonts w:asciiTheme="majorHAnsi" w:hAnsiTheme="majorHAnsi" w:cstheme="majorHAnsi"/>
              </w:rPr>
            </w:pPr>
            <w:r w:rsidRPr="00441C08">
              <w:rPr>
                <w:rFonts w:asciiTheme="majorHAnsi" w:hAnsiTheme="majorHAnsi" w:cstheme="majorHAnsi"/>
                <w:color w:val="auto"/>
                <w:sz w:val="28"/>
              </w:rPr>
              <w:t>Category</w:t>
            </w:r>
          </w:p>
        </w:tc>
      </w:tr>
      <w:tr w:rsidR="00BA5C5E" w:rsidRPr="006C687F" w14:paraId="40B37687"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bottom w:w="115" w:type="dxa"/>
            </w:tcMar>
          </w:tcPr>
          <w:p w14:paraId="37733BD4" w14:textId="77777777" w:rsidR="00BA5C5E" w:rsidRDefault="00BA5C5E" w:rsidP="00BA5C5E">
            <w:pPr>
              <w:pStyle w:val="TableCalendarhead"/>
              <w:numPr>
                <w:ilvl w:val="0"/>
                <w:numId w:val="44"/>
              </w:numPr>
              <w:ind w:left="150" w:hanging="150"/>
            </w:pPr>
            <w:r>
              <w:t>Number all figures with chapter and sequence: Figure 1.3.</w:t>
            </w:r>
          </w:p>
          <w:p w14:paraId="5ACB0E4E" w14:textId="77777777" w:rsidR="00BA5C5E" w:rsidRDefault="00BA5C5E" w:rsidP="00BA5C5E">
            <w:pPr>
              <w:pStyle w:val="TableCalendarhead"/>
              <w:numPr>
                <w:ilvl w:val="0"/>
                <w:numId w:val="44"/>
              </w:numPr>
              <w:ind w:left="150" w:hanging="150"/>
            </w:pPr>
            <w:r>
              <w:t>B</w:t>
            </w:r>
            <w:r w:rsidRPr="007A5A20">
              <w:t xml:space="preserve">ulleted lists </w:t>
            </w:r>
            <w:r>
              <w:t>feature a</w:t>
            </w:r>
            <w:r w:rsidRPr="007A5A20">
              <w:t xml:space="preserve"> solid black circle</w:t>
            </w:r>
            <w:r>
              <w:t>.</w:t>
            </w:r>
          </w:p>
          <w:p w14:paraId="3AF0B275" w14:textId="77777777" w:rsidR="00BA5C5E" w:rsidRPr="00ED650E" w:rsidRDefault="00BA5C5E" w:rsidP="00BA5C5E">
            <w:pPr>
              <w:pStyle w:val="TableCalendarhead"/>
              <w:numPr>
                <w:ilvl w:val="0"/>
                <w:numId w:val="44"/>
              </w:numPr>
              <w:ind w:left="150" w:hanging="150"/>
            </w:pPr>
            <w:r>
              <w:t>Sub-bullets feature an “en” dash.</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3EFB1077" w14:textId="77777777" w:rsidR="00BA5C5E" w:rsidRPr="006C687F" w:rsidRDefault="00BA5C5E" w:rsidP="00BA5C5E">
            <w:pPr>
              <w:pStyle w:val="TableCalendarhead"/>
              <w:numPr>
                <w:ilvl w:val="0"/>
                <w:numId w:val="44"/>
              </w:numPr>
              <w:ind w:left="150" w:hanging="150"/>
            </w:pPr>
          </w:p>
        </w:tc>
      </w:tr>
      <w:tr w:rsidR="00BA5C5E" w:rsidRPr="006C687F" w14:paraId="70CF0FD5"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C1E7FC" w:themeFill="accent1" w:themeFillTint="33"/>
            <w:tcMar>
              <w:top w:w="115" w:type="dxa"/>
              <w:bottom w:w="115" w:type="dxa"/>
            </w:tcMar>
            <w:vAlign w:val="center"/>
          </w:tcPr>
          <w:p w14:paraId="3FD6F5F4" w14:textId="77777777" w:rsidR="00BA5C5E" w:rsidRDefault="00BA5C5E" w:rsidP="00BA5C5E">
            <w:pPr>
              <w:pStyle w:val="TableCalendarhead"/>
              <w:jc w:val="center"/>
              <w:rPr>
                <w:b/>
                <w:sz w:val="28"/>
              </w:rPr>
            </w:pPr>
            <w:r>
              <w:rPr>
                <w:b/>
                <w:sz w:val="28"/>
              </w:rPr>
              <w:t>Typeface and Layout</w:t>
            </w:r>
          </w:p>
        </w:tc>
        <w:tc>
          <w:tcPr>
            <w:tcW w:w="4950" w:type="dxa"/>
            <w:tcBorders>
              <w:top w:val="single" w:sz="4" w:space="0" w:color="auto"/>
              <w:left w:val="single" w:sz="4" w:space="0" w:color="auto"/>
              <w:bottom w:val="single" w:sz="4" w:space="0" w:color="auto"/>
              <w:right w:val="single" w:sz="4" w:space="0" w:color="auto"/>
            </w:tcBorders>
            <w:shd w:val="clear" w:color="auto" w:fill="AEE192" w:themeFill="accent3" w:themeFillTint="99"/>
            <w:tcMar>
              <w:top w:w="115" w:type="dxa"/>
              <w:bottom w:w="115" w:type="dxa"/>
            </w:tcMar>
            <w:vAlign w:val="center"/>
          </w:tcPr>
          <w:p w14:paraId="34A67479" w14:textId="77777777" w:rsidR="00BA5C5E" w:rsidRPr="00441C08" w:rsidRDefault="00BA5C5E" w:rsidP="00BA5C5E">
            <w:pPr>
              <w:pStyle w:val="Heading1"/>
              <w:jc w:val="center"/>
              <w:outlineLvl w:val="0"/>
              <w:rPr>
                <w:rFonts w:asciiTheme="majorHAnsi" w:hAnsiTheme="majorHAnsi" w:cstheme="majorHAnsi"/>
              </w:rPr>
            </w:pPr>
            <w:r w:rsidRPr="00441C08">
              <w:rPr>
                <w:rFonts w:asciiTheme="majorHAnsi" w:hAnsiTheme="majorHAnsi" w:cstheme="majorHAnsi"/>
                <w:color w:val="auto"/>
                <w:sz w:val="28"/>
              </w:rPr>
              <w:t>Category</w:t>
            </w:r>
          </w:p>
        </w:tc>
      </w:tr>
      <w:tr w:rsidR="00BA5C5E" w:rsidRPr="006C687F" w14:paraId="3AB32873" w14:textId="77777777" w:rsidTr="00BA5C5E">
        <w:trPr>
          <w:trHeight w:val="576"/>
        </w:trPr>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bottom w:w="115" w:type="dxa"/>
            </w:tcMar>
          </w:tcPr>
          <w:p w14:paraId="529F6254" w14:textId="033BEB66" w:rsidR="00BA5C5E" w:rsidRDefault="00BA5C5E" w:rsidP="00BA5C5E">
            <w:pPr>
              <w:pStyle w:val="TableCalendarhead"/>
              <w:numPr>
                <w:ilvl w:val="0"/>
                <w:numId w:val="44"/>
              </w:numPr>
              <w:ind w:left="150" w:hanging="150"/>
            </w:pPr>
            <w:r>
              <w:t>Use Times New Roman 11pt for body</w:t>
            </w:r>
            <w:r w:rsidR="009B2113">
              <w:t xml:space="preserve"> text.</w:t>
            </w:r>
          </w:p>
          <w:p w14:paraId="478C0569" w14:textId="6FDB2D7E" w:rsidR="00BA5C5E" w:rsidRDefault="00BA5C5E" w:rsidP="00BA5C5E">
            <w:pPr>
              <w:pStyle w:val="TableCalendarhead"/>
              <w:numPr>
                <w:ilvl w:val="0"/>
                <w:numId w:val="44"/>
              </w:numPr>
              <w:ind w:left="150" w:hanging="150"/>
            </w:pPr>
            <w:r>
              <w:t>Use Ari</w:t>
            </w:r>
            <w:r w:rsidR="009B2113">
              <w:t>a</w:t>
            </w:r>
            <w:r>
              <w:t>l Bold for titles, headings</w:t>
            </w:r>
            <w:r w:rsidR="009B2113">
              <w:t>,</w:t>
            </w:r>
            <w:r>
              <w:t xml:space="preserve"> and figure labels</w:t>
            </w:r>
            <w:r w:rsidR="009B2113">
              <w:t>.</w:t>
            </w:r>
          </w:p>
          <w:p w14:paraId="61B85F44" w14:textId="77777777" w:rsidR="00BA5C5E" w:rsidRDefault="00BA5C5E" w:rsidP="00BA5C5E">
            <w:pPr>
              <w:pStyle w:val="TableCalendarhead"/>
              <w:numPr>
                <w:ilvl w:val="1"/>
                <w:numId w:val="44"/>
              </w:numPr>
              <w:ind w:left="335" w:hanging="180"/>
            </w:pPr>
            <w:r>
              <w:t>Volume Titles: 20pt</w:t>
            </w:r>
          </w:p>
          <w:p w14:paraId="792B9089" w14:textId="77777777" w:rsidR="00BA5C5E" w:rsidRDefault="00BA5C5E" w:rsidP="00BA5C5E">
            <w:pPr>
              <w:pStyle w:val="TableCalendarhead"/>
              <w:numPr>
                <w:ilvl w:val="1"/>
                <w:numId w:val="44"/>
              </w:numPr>
              <w:ind w:left="335" w:hanging="180"/>
            </w:pPr>
            <w:r>
              <w:t>H1: 18pt</w:t>
            </w:r>
          </w:p>
          <w:p w14:paraId="1754D9FF" w14:textId="77777777" w:rsidR="00BA5C5E" w:rsidRDefault="00BA5C5E" w:rsidP="00BA5C5E">
            <w:pPr>
              <w:pStyle w:val="TableCalendarhead"/>
              <w:numPr>
                <w:ilvl w:val="1"/>
                <w:numId w:val="44"/>
              </w:numPr>
              <w:ind w:left="335" w:hanging="180"/>
            </w:pPr>
            <w:r>
              <w:t>H2: 16pt</w:t>
            </w:r>
          </w:p>
          <w:p w14:paraId="2D3BD9CA" w14:textId="77777777" w:rsidR="00BA5C5E" w:rsidRDefault="00BA5C5E" w:rsidP="00BA5C5E">
            <w:pPr>
              <w:pStyle w:val="TableCalendarhead"/>
              <w:numPr>
                <w:ilvl w:val="1"/>
                <w:numId w:val="44"/>
              </w:numPr>
              <w:ind w:left="335" w:hanging="180"/>
            </w:pPr>
            <w:r>
              <w:t>H3: 14pt</w:t>
            </w:r>
          </w:p>
          <w:p w14:paraId="6C1EDF2A" w14:textId="77777777" w:rsidR="00BA5C5E" w:rsidRDefault="00BA5C5E" w:rsidP="00BA5C5E">
            <w:pPr>
              <w:pStyle w:val="TableCalendarhead"/>
              <w:numPr>
                <w:ilvl w:val="0"/>
                <w:numId w:val="44"/>
              </w:numPr>
              <w:ind w:left="150" w:hanging="150"/>
            </w:pPr>
            <w:r>
              <w:t>Italicize and bold instead of underlining.</w:t>
            </w:r>
          </w:p>
          <w:p w14:paraId="776444B7" w14:textId="67095FBD" w:rsidR="00BA5C5E" w:rsidRDefault="009B2113" w:rsidP="00BA5C5E">
            <w:pPr>
              <w:pStyle w:val="TableCalendarhead"/>
              <w:numPr>
                <w:ilvl w:val="0"/>
                <w:numId w:val="44"/>
              </w:numPr>
              <w:ind w:left="150" w:hanging="150"/>
            </w:pPr>
            <w:bookmarkStart w:id="0" w:name="_GoBack"/>
            <w:r>
              <w:t xml:space="preserve">Use the following color conventions. </w:t>
            </w:r>
            <w:bookmarkEnd w:id="0"/>
            <w:r w:rsidR="00BA5C5E">
              <w:tab/>
            </w:r>
            <w:r w:rsidR="00BA5C5E">
              <w:tab/>
            </w:r>
          </w:p>
          <w:p w14:paraId="5CAD276D" w14:textId="77777777" w:rsidR="00BA5C5E" w:rsidRDefault="00BA5C5E" w:rsidP="00BA5C5E">
            <w:pPr>
              <w:pStyle w:val="TableCalendarhead"/>
              <w:numPr>
                <w:ilvl w:val="1"/>
                <w:numId w:val="44"/>
              </w:numPr>
              <w:ind w:left="335" w:hanging="180"/>
            </w:pPr>
            <w:r>
              <w:t>Blue (RGB#008500) for headings &amp; subheadings</w:t>
            </w:r>
          </w:p>
          <w:p w14:paraId="79CE5FAE" w14:textId="77777777" w:rsidR="00BA5C5E" w:rsidRDefault="00BA5C5E" w:rsidP="00BA5C5E">
            <w:pPr>
              <w:pStyle w:val="TableCalendarhead"/>
              <w:numPr>
                <w:ilvl w:val="1"/>
                <w:numId w:val="44"/>
              </w:numPr>
              <w:ind w:left="335" w:hanging="180"/>
            </w:pPr>
            <w:r>
              <w:t>Black for text (RGB#050B05)</w:t>
            </w:r>
          </w:p>
          <w:p w14:paraId="7D39834E" w14:textId="77777777" w:rsidR="00BA5C5E" w:rsidRDefault="00BA5C5E" w:rsidP="00BA5C5E">
            <w:pPr>
              <w:pStyle w:val="TableCalendarhead"/>
              <w:numPr>
                <w:ilvl w:val="1"/>
                <w:numId w:val="44"/>
              </w:numPr>
              <w:ind w:left="335" w:hanging="180"/>
            </w:pPr>
            <w:r>
              <w:t>White background</w:t>
            </w:r>
          </w:p>
          <w:p w14:paraId="226F3329" w14:textId="6DAAC168" w:rsidR="00BA5C5E" w:rsidRDefault="009B2113" w:rsidP="009B2113">
            <w:pPr>
              <w:pStyle w:val="TableCalendarhead"/>
              <w:numPr>
                <w:ilvl w:val="0"/>
                <w:numId w:val="44"/>
              </w:numPr>
            </w:pPr>
            <w:r>
              <w:t xml:space="preserve">Use </w:t>
            </w:r>
            <w:r w:rsidR="00BA5C5E">
              <w:t>8"x11 ½"</w:t>
            </w:r>
            <w:r>
              <w:t xml:space="preserve"> as standard page size. </w:t>
            </w:r>
          </w:p>
          <w:p w14:paraId="1F0A6E0F" w14:textId="4ACA9443" w:rsidR="00BA5C5E" w:rsidRDefault="009B2113" w:rsidP="009B2113">
            <w:pPr>
              <w:pStyle w:val="TableCalendarhead"/>
              <w:numPr>
                <w:ilvl w:val="0"/>
                <w:numId w:val="44"/>
              </w:numPr>
            </w:pPr>
            <w:r>
              <w:t xml:space="preserve">Create </w:t>
            </w:r>
            <w:r w:rsidR="00BA5C5E">
              <w:t xml:space="preserve">1" </w:t>
            </w:r>
            <w:r>
              <w:t xml:space="preserve">margins on the </w:t>
            </w:r>
            <w:r w:rsidR="00BA5C5E">
              <w:t>top, bottom, and sides</w:t>
            </w:r>
            <w:r>
              <w:t xml:space="preserve"> of each page.</w:t>
            </w:r>
          </w:p>
          <w:p w14:paraId="6E2CF7D5" w14:textId="23B99148" w:rsidR="00BA5C5E" w:rsidRDefault="009B2113" w:rsidP="009B2113">
            <w:pPr>
              <w:pStyle w:val="TableCalendarhead"/>
              <w:numPr>
                <w:ilvl w:val="0"/>
                <w:numId w:val="44"/>
              </w:numPr>
            </w:pPr>
            <w:r>
              <w:t>S</w:t>
            </w:r>
            <w:r w:rsidR="00BA5C5E">
              <w:t xml:space="preserve">ingle-space </w:t>
            </w:r>
            <w:r>
              <w:t>all t</w:t>
            </w:r>
            <w:r w:rsidR="00BA5C5E">
              <w:t>ext</w:t>
            </w:r>
            <w:r>
              <w:t>.</w:t>
            </w:r>
          </w:p>
          <w:p w14:paraId="4E2CA408" w14:textId="21073559" w:rsidR="00BA5C5E" w:rsidRPr="006341F4" w:rsidRDefault="00BA5C5E" w:rsidP="009B2113">
            <w:pPr>
              <w:pStyle w:val="TableCalendarhead"/>
              <w:numPr>
                <w:ilvl w:val="0"/>
                <w:numId w:val="44"/>
              </w:numPr>
            </w:pPr>
            <w:r>
              <w:t>Headings</w:t>
            </w:r>
            <w:r w:rsidR="009B2113">
              <w:t xml:space="preserve"> should be </w:t>
            </w:r>
            <w:proofErr w:type="gramStart"/>
            <w:r>
              <w:t>left-aligned</w:t>
            </w:r>
            <w:proofErr w:type="gramEnd"/>
            <w:r>
              <w:t xml:space="preserve"> over related column; 12 </w:t>
            </w:r>
            <w:proofErr w:type="spellStart"/>
            <w:r>
              <w:t>pts</w:t>
            </w:r>
            <w:proofErr w:type="spellEnd"/>
            <w:r>
              <w:t xml:space="preserve"> before, 3 </w:t>
            </w:r>
            <w:proofErr w:type="spellStart"/>
            <w:r>
              <w:t>pts</w:t>
            </w:r>
            <w:proofErr w:type="spellEnd"/>
            <w:r>
              <w:t xml:space="preserve"> after</w:t>
            </w:r>
            <w:r w:rsidR="009B2113">
              <w:t>.</w:t>
            </w:r>
          </w:p>
        </w:tc>
        <w:tc>
          <w:tcPr>
            <w:tcW w:w="4950" w:type="dxa"/>
            <w:tcBorders>
              <w:top w:val="single" w:sz="4" w:space="0" w:color="auto"/>
              <w:left w:val="single" w:sz="4" w:space="0" w:color="auto"/>
              <w:bottom w:val="single" w:sz="4" w:space="0" w:color="auto"/>
              <w:right w:val="single" w:sz="4" w:space="0" w:color="auto"/>
            </w:tcBorders>
            <w:tcMar>
              <w:top w:w="115" w:type="dxa"/>
              <w:bottom w:w="115" w:type="dxa"/>
            </w:tcMar>
          </w:tcPr>
          <w:p w14:paraId="219DB846" w14:textId="77777777" w:rsidR="00BA5C5E" w:rsidRPr="006C687F" w:rsidRDefault="00BA5C5E" w:rsidP="00BA5C5E">
            <w:pPr>
              <w:pStyle w:val="Heading1"/>
              <w:outlineLvl w:val="0"/>
            </w:pPr>
          </w:p>
        </w:tc>
      </w:tr>
    </w:tbl>
    <w:p w14:paraId="0623A783" w14:textId="77777777" w:rsidR="00BA5C5E" w:rsidRPr="00551F5A" w:rsidRDefault="00BA5C5E" w:rsidP="00BA5C5E">
      <w:pPr>
        <w:spacing w:after="200" w:line="276" w:lineRule="auto"/>
        <w:rPr>
          <w:caps/>
          <w:sz w:val="20"/>
          <w:szCs w:val="20"/>
        </w:rPr>
      </w:pPr>
    </w:p>
    <w:sectPr w:rsidR="00BA5C5E" w:rsidRPr="00551F5A" w:rsidSect="00B44429">
      <w:headerReference w:type="default" r:id="rId9"/>
      <w:footerReference w:type="default" r:id="rId10"/>
      <w:pgSz w:w="12240" w:h="15840"/>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58DE" w14:textId="77777777" w:rsidR="00704C94" w:rsidRDefault="00704C94" w:rsidP="00043513">
      <w:r>
        <w:separator/>
      </w:r>
    </w:p>
    <w:p w14:paraId="645B259F" w14:textId="77777777" w:rsidR="00704C94" w:rsidRDefault="00704C94"/>
  </w:endnote>
  <w:endnote w:type="continuationSeparator" w:id="0">
    <w:p w14:paraId="1CC60BEF" w14:textId="77777777" w:rsidR="00704C94" w:rsidRDefault="00704C94" w:rsidP="00043513">
      <w:r>
        <w:continuationSeparator/>
      </w:r>
    </w:p>
    <w:p w14:paraId="74C49CFF" w14:textId="77777777" w:rsidR="00704C94" w:rsidRDefault="0070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Times New Roman"/>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Geneva"/>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F294" w14:textId="48271355" w:rsidR="00704C94" w:rsidRPr="0027529A" w:rsidRDefault="00704C94" w:rsidP="000435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E809A1" w:rsidRPr="00E809A1">
      <w:rPr>
        <w:rFonts w:eastAsia="Times New Roman" w:cs="Times New Roman"/>
        <w:noProof/>
        <w:color w:val="262626"/>
        <w:sz w:val="16"/>
        <w:szCs w:val="16"/>
      </w:rPr>
      <w:t>3</w:t>
    </w:r>
    <w:r w:rsidRPr="0027529A">
      <w:rPr>
        <w:rFonts w:eastAsia="Times New Roman" w:cs="Times New Roman"/>
        <w:noProof/>
        <w:color w:val="262626"/>
        <w:sz w:val="16"/>
        <w:szCs w:val="16"/>
      </w:rPr>
      <w:fldChar w:fldCharType="end"/>
    </w:r>
  </w:p>
  <w:p w14:paraId="0AE3E146" w14:textId="5F9C396C" w:rsidR="00704C94" w:rsidRDefault="00704C94">
    <w:r>
      <w:rPr>
        <w:noProof/>
      </w:rPr>
      <mc:AlternateContent>
        <mc:Choice Requires="wps">
          <w:drawing>
            <wp:anchor distT="4294967295" distB="4294967295" distL="114300" distR="114300" simplePos="0" relativeHeight="251658240" behindDoc="0" locked="0" layoutInCell="1" allowOverlap="1" wp14:anchorId="669C35B8" wp14:editId="37916353">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p w14:paraId="25B93006" w14:textId="77777777" w:rsidR="00704C94" w:rsidRDefault="00704C9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AFA33" w14:textId="77777777" w:rsidR="00704C94" w:rsidRDefault="00704C94" w:rsidP="00043513">
      <w:r>
        <w:separator/>
      </w:r>
    </w:p>
    <w:p w14:paraId="3B3D42E1" w14:textId="77777777" w:rsidR="00704C94" w:rsidRDefault="00704C94"/>
  </w:footnote>
  <w:footnote w:type="continuationSeparator" w:id="0">
    <w:p w14:paraId="5FED985C" w14:textId="77777777" w:rsidR="00704C94" w:rsidRDefault="00704C94" w:rsidP="00043513">
      <w:r>
        <w:continuationSeparator/>
      </w:r>
    </w:p>
    <w:p w14:paraId="38FAD8F0" w14:textId="77777777" w:rsidR="00704C94" w:rsidRDefault="00704C9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3238" w14:textId="6E25CF73" w:rsidR="00704C94" w:rsidRPr="00F24492" w:rsidRDefault="00704C94" w:rsidP="00F24492">
    <w:pPr>
      <w:tabs>
        <w:tab w:val="center" w:pos="4680"/>
        <w:tab w:val="right" w:pos="9360"/>
      </w:tabs>
      <w:spacing w:after="120"/>
      <w:jc w:val="right"/>
      <w:rPr>
        <w:rFonts w:eastAsia="Times New Roman" w:cs="Times New Roman"/>
      </w:rPr>
    </w:pPr>
    <w:r>
      <w:rPr>
        <w:rFonts w:eastAsia="Times New Roman" w:cs="Arial"/>
        <w:color w:val="45A5A5"/>
        <w:spacing w:val="16"/>
        <w:sz w:val="20"/>
        <w:szCs w:val="28"/>
      </w:rPr>
      <w:t xml:space="preserve">APMP </w:t>
    </w:r>
    <w:r w:rsidRPr="000F6F1A">
      <w:rPr>
        <w:rFonts w:eastAsia="Times New Roman" w:cs="Arial"/>
        <w:color w:val="45A5A5"/>
        <w:spacing w:val="16"/>
        <w:sz w:val="20"/>
        <w:szCs w:val="28"/>
      </w:rPr>
      <w:t xml:space="preserve">BOK </w:t>
    </w:r>
    <w:r w:rsidRPr="00F56C2D">
      <w:rPr>
        <w:rFonts w:eastAsia="Times New Roman" w:cs="Arial"/>
        <w:color w:val="51AAA8"/>
        <w:spacing w:val="16"/>
        <w:sz w:val="20"/>
        <w:szCs w:val="28"/>
      </w:rPr>
      <w:t>TOOL</w:t>
    </w:r>
    <w:r w:rsidRPr="000F6F1A">
      <w:rPr>
        <w:rFonts w:eastAsia="Times New Roman" w:cs="Arial"/>
        <w:color w:val="45A5A5"/>
        <w:spacing w:val="16"/>
        <w:sz w:val="20"/>
        <w:szCs w:val="28"/>
      </w:rPr>
      <w:t xml:space="preserve"> / TEMPLATE</w:t>
    </w:r>
    <w:r w:rsidRPr="000F6F1A">
      <w:rPr>
        <w:rFonts w:ascii="Helvetica" w:eastAsia="Times New Roman" w:hAnsi="Helvetica" w:cs="Helvetica"/>
        <w:color w:val="45A5A5"/>
        <w:sz w:val="20"/>
        <w:szCs w:val="28"/>
      </w:rPr>
      <w:t xml:space="preserve"> </w:t>
    </w:r>
    <w:r w:rsidRPr="000F6F1A">
      <w:rPr>
        <w:rFonts w:eastAsia="Times New Roman" w:cs="Times New Roman"/>
        <w:noProof/>
      </w:rPr>
      <w:drawing>
        <wp:inline distT="0" distB="0" distL="0" distR="0" wp14:anchorId="4B5892E2" wp14:editId="2007CEFB">
          <wp:extent cx="746760" cy="387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B6107"/>
    <w:multiLevelType w:val="hybridMultilevel"/>
    <w:tmpl w:val="5F2C8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DDF6F64"/>
    <w:multiLevelType w:val="hybridMultilevel"/>
    <w:tmpl w:val="1CD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3139DB"/>
    <w:multiLevelType w:val="hybridMultilevel"/>
    <w:tmpl w:val="C1BE25B4"/>
    <w:lvl w:ilvl="0" w:tplc="B748BB88">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4">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11"/>
  </w:num>
  <w:num w:numId="4">
    <w:abstractNumId w:val="3"/>
  </w:num>
  <w:num w:numId="5">
    <w:abstractNumId w:val="23"/>
  </w:num>
  <w:num w:numId="6">
    <w:abstractNumId w:val="41"/>
  </w:num>
  <w:num w:numId="7">
    <w:abstractNumId w:val="32"/>
  </w:num>
  <w:num w:numId="8">
    <w:abstractNumId w:val="38"/>
  </w:num>
  <w:num w:numId="9">
    <w:abstractNumId w:val="19"/>
  </w:num>
  <w:num w:numId="10">
    <w:abstractNumId w:val="31"/>
  </w:num>
  <w:num w:numId="11">
    <w:abstractNumId w:val="35"/>
  </w:num>
  <w:num w:numId="12">
    <w:abstractNumId w:val="17"/>
  </w:num>
  <w:num w:numId="13">
    <w:abstractNumId w:val="40"/>
  </w:num>
  <w:num w:numId="14">
    <w:abstractNumId w:val="43"/>
  </w:num>
  <w:num w:numId="15">
    <w:abstractNumId w:val="15"/>
  </w:num>
  <w:num w:numId="16">
    <w:abstractNumId w:val="5"/>
  </w:num>
  <w:num w:numId="17">
    <w:abstractNumId w:val="8"/>
  </w:num>
  <w:num w:numId="18">
    <w:abstractNumId w:val="24"/>
  </w:num>
  <w:num w:numId="19">
    <w:abstractNumId w:val="20"/>
  </w:num>
  <w:num w:numId="20">
    <w:abstractNumId w:val="34"/>
  </w:num>
  <w:num w:numId="21">
    <w:abstractNumId w:val="30"/>
  </w:num>
  <w:num w:numId="22">
    <w:abstractNumId w:val="29"/>
  </w:num>
  <w:num w:numId="23">
    <w:abstractNumId w:val="25"/>
  </w:num>
  <w:num w:numId="24">
    <w:abstractNumId w:val="16"/>
  </w:num>
  <w:num w:numId="25">
    <w:abstractNumId w:val="21"/>
  </w:num>
  <w:num w:numId="26">
    <w:abstractNumId w:val="37"/>
  </w:num>
  <w:num w:numId="27">
    <w:abstractNumId w:val="2"/>
  </w:num>
  <w:num w:numId="28">
    <w:abstractNumId w:val="26"/>
  </w:num>
  <w:num w:numId="29">
    <w:abstractNumId w:val="0"/>
  </w:num>
  <w:num w:numId="30">
    <w:abstractNumId w:val="13"/>
  </w:num>
  <w:num w:numId="31">
    <w:abstractNumId w:val="33"/>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42"/>
  </w:num>
  <w:num w:numId="34">
    <w:abstractNumId w:val="22"/>
  </w:num>
  <w:num w:numId="35">
    <w:abstractNumId w:val="28"/>
  </w:num>
  <w:num w:numId="36">
    <w:abstractNumId w:val="36"/>
  </w:num>
  <w:num w:numId="37">
    <w:abstractNumId w:val="7"/>
  </w:num>
  <w:num w:numId="38">
    <w:abstractNumId w:val="12"/>
  </w:num>
  <w:num w:numId="39">
    <w:abstractNumId w:val="14"/>
  </w:num>
  <w:num w:numId="40">
    <w:abstractNumId w:val="10"/>
  </w:num>
  <w:num w:numId="41">
    <w:abstractNumId w:val="9"/>
  </w:num>
  <w:num w:numId="42">
    <w:abstractNumId w:val="27"/>
  </w:num>
  <w:num w:numId="43">
    <w:abstractNumId w:val="18"/>
  </w:num>
  <w:num w:numId="44">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720"/>
  <w:clickAndTypeStyle w:val="Bodycopy"/>
  <w:drawingGridHorizontalSpacing w:val="1440"/>
  <w:drawingGridVerticalSpacing w:val="1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157D"/>
    <w:rsid w:val="00013BF0"/>
    <w:rsid w:val="00022947"/>
    <w:rsid w:val="00034792"/>
    <w:rsid w:val="00035505"/>
    <w:rsid w:val="00043513"/>
    <w:rsid w:val="00045082"/>
    <w:rsid w:val="00062827"/>
    <w:rsid w:val="00065466"/>
    <w:rsid w:val="000735F0"/>
    <w:rsid w:val="00086FCB"/>
    <w:rsid w:val="00096DC3"/>
    <w:rsid w:val="000B4E0C"/>
    <w:rsid w:val="000D059A"/>
    <w:rsid w:val="000F1F07"/>
    <w:rsid w:val="001004F8"/>
    <w:rsid w:val="00107F18"/>
    <w:rsid w:val="001220E4"/>
    <w:rsid w:val="001268D2"/>
    <w:rsid w:val="00134477"/>
    <w:rsid w:val="001348BA"/>
    <w:rsid w:val="00136BCE"/>
    <w:rsid w:val="00143B1C"/>
    <w:rsid w:val="001475D0"/>
    <w:rsid w:val="00164167"/>
    <w:rsid w:val="001671F0"/>
    <w:rsid w:val="0017095B"/>
    <w:rsid w:val="00175A2B"/>
    <w:rsid w:val="00185A65"/>
    <w:rsid w:val="001A1F6E"/>
    <w:rsid w:val="001B13A4"/>
    <w:rsid w:val="001B6163"/>
    <w:rsid w:val="001E2ED6"/>
    <w:rsid w:val="001E5C58"/>
    <w:rsid w:val="00203631"/>
    <w:rsid w:val="002052EB"/>
    <w:rsid w:val="00215990"/>
    <w:rsid w:val="002178C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303E2B"/>
    <w:rsid w:val="0031156F"/>
    <w:rsid w:val="0031756A"/>
    <w:rsid w:val="00330794"/>
    <w:rsid w:val="0033607F"/>
    <w:rsid w:val="00342EB0"/>
    <w:rsid w:val="00342EC1"/>
    <w:rsid w:val="00350038"/>
    <w:rsid w:val="00357058"/>
    <w:rsid w:val="00365F3E"/>
    <w:rsid w:val="00376E9E"/>
    <w:rsid w:val="00390D1F"/>
    <w:rsid w:val="003914F4"/>
    <w:rsid w:val="003A3A6D"/>
    <w:rsid w:val="003D1660"/>
    <w:rsid w:val="004071F1"/>
    <w:rsid w:val="0041204E"/>
    <w:rsid w:val="00420AEF"/>
    <w:rsid w:val="00421ED7"/>
    <w:rsid w:val="00424DA0"/>
    <w:rsid w:val="00425135"/>
    <w:rsid w:val="004311C9"/>
    <w:rsid w:val="00441C08"/>
    <w:rsid w:val="004707D0"/>
    <w:rsid w:val="004B2D3A"/>
    <w:rsid w:val="004B4620"/>
    <w:rsid w:val="004B4655"/>
    <w:rsid w:val="004C6AFF"/>
    <w:rsid w:val="004F5507"/>
    <w:rsid w:val="004F69F1"/>
    <w:rsid w:val="0051567F"/>
    <w:rsid w:val="00520C8B"/>
    <w:rsid w:val="00520F23"/>
    <w:rsid w:val="005267FA"/>
    <w:rsid w:val="00554945"/>
    <w:rsid w:val="005627E3"/>
    <w:rsid w:val="005671AC"/>
    <w:rsid w:val="00584426"/>
    <w:rsid w:val="00591D62"/>
    <w:rsid w:val="005A4266"/>
    <w:rsid w:val="005A45B8"/>
    <w:rsid w:val="005B5F6D"/>
    <w:rsid w:val="005C3F8F"/>
    <w:rsid w:val="005D40DF"/>
    <w:rsid w:val="005D61CA"/>
    <w:rsid w:val="005F105C"/>
    <w:rsid w:val="005F48E0"/>
    <w:rsid w:val="006113EC"/>
    <w:rsid w:val="0062329D"/>
    <w:rsid w:val="00635E83"/>
    <w:rsid w:val="006403C8"/>
    <w:rsid w:val="00654D12"/>
    <w:rsid w:val="00671CA9"/>
    <w:rsid w:val="00672571"/>
    <w:rsid w:val="00673EB4"/>
    <w:rsid w:val="006820D9"/>
    <w:rsid w:val="006840F7"/>
    <w:rsid w:val="006A4A7C"/>
    <w:rsid w:val="006A7194"/>
    <w:rsid w:val="006C687F"/>
    <w:rsid w:val="006E23D1"/>
    <w:rsid w:val="006E4FBA"/>
    <w:rsid w:val="006F107F"/>
    <w:rsid w:val="00703905"/>
    <w:rsid w:val="00704C94"/>
    <w:rsid w:val="007134F1"/>
    <w:rsid w:val="0074237C"/>
    <w:rsid w:val="00744D73"/>
    <w:rsid w:val="00761AF1"/>
    <w:rsid w:val="00761B7E"/>
    <w:rsid w:val="00784319"/>
    <w:rsid w:val="007948F4"/>
    <w:rsid w:val="007A089E"/>
    <w:rsid w:val="007A1CAA"/>
    <w:rsid w:val="007A3823"/>
    <w:rsid w:val="007B41D6"/>
    <w:rsid w:val="00843215"/>
    <w:rsid w:val="00847286"/>
    <w:rsid w:val="008827A4"/>
    <w:rsid w:val="008909CE"/>
    <w:rsid w:val="00890CED"/>
    <w:rsid w:val="00894BFA"/>
    <w:rsid w:val="00894C22"/>
    <w:rsid w:val="008A4FBD"/>
    <w:rsid w:val="008A7DCF"/>
    <w:rsid w:val="008B4E56"/>
    <w:rsid w:val="008D277C"/>
    <w:rsid w:val="008E1DA1"/>
    <w:rsid w:val="008E3AC7"/>
    <w:rsid w:val="008E75F5"/>
    <w:rsid w:val="008F2B23"/>
    <w:rsid w:val="009045C2"/>
    <w:rsid w:val="0090767B"/>
    <w:rsid w:val="00914C98"/>
    <w:rsid w:val="0095239E"/>
    <w:rsid w:val="00962D1E"/>
    <w:rsid w:val="00966C78"/>
    <w:rsid w:val="00985269"/>
    <w:rsid w:val="00991A1F"/>
    <w:rsid w:val="00992D32"/>
    <w:rsid w:val="009A1F6F"/>
    <w:rsid w:val="009B2113"/>
    <w:rsid w:val="009C2DA5"/>
    <w:rsid w:val="009C389B"/>
    <w:rsid w:val="009F3DDC"/>
    <w:rsid w:val="009F41BC"/>
    <w:rsid w:val="009F6CA1"/>
    <w:rsid w:val="00A024A5"/>
    <w:rsid w:val="00A0629F"/>
    <w:rsid w:val="00A10677"/>
    <w:rsid w:val="00A3726F"/>
    <w:rsid w:val="00A42564"/>
    <w:rsid w:val="00A43BF6"/>
    <w:rsid w:val="00A6377E"/>
    <w:rsid w:val="00A975A9"/>
    <w:rsid w:val="00AB4E3B"/>
    <w:rsid w:val="00AD74CB"/>
    <w:rsid w:val="00AF4158"/>
    <w:rsid w:val="00B00A3D"/>
    <w:rsid w:val="00B31D59"/>
    <w:rsid w:val="00B31DB7"/>
    <w:rsid w:val="00B44429"/>
    <w:rsid w:val="00B512AB"/>
    <w:rsid w:val="00B52860"/>
    <w:rsid w:val="00B53995"/>
    <w:rsid w:val="00B553BA"/>
    <w:rsid w:val="00B66994"/>
    <w:rsid w:val="00B675FE"/>
    <w:rsid w:val="00B76274"/>
    <w:rsid w:val="00BA13AC"/>
    <w:rsid w:val="00BA5C5E"/>
    <w:rsid w:val="00BB24CE"/>
    <w:rsid w:val="00BC135C"/>
    <w:rsid w:val="00BC2C84"/>
    <w:rsid w:val="00BC3C52"/>
    <w:rsid w:val="00BF24A5"/>
    <w:rsid w:val="00BF7CA4"/>
    <w:rsid w:val="00C03188"/>
    <w:rsid w:val="00C03668"/>
    <w:rsid w:val="00C10688"/>
    <w:rsid w:val="00C1442F"/>
    <w:rsid w:val="00C37266"/>
    <w:rsid w:val="00C44373"/>
    <w:rsid w:val="00C7328A"/>
    <w:rsid w:val="00C74232"/>
    <w:rsid w:val="00C76CE8"/>
    <w:rsid w:val="00C86A78"/>
    <w:rsid w:val="00C917B6"/>
    <w:rsid w:val="00CA48F6"/>
    <w:rsid w:val="00CA5B0F"/>
    <w:rsid w:val="00CB6C10"/>
    <w:rsid w:val="00CF0406"/>
    <w:rsid w:val="00CF1FD1"/>
    <w:rsid w:val="00CF4924"/>
    <w:rsid w:val="00D05C9E"/>
    <w:rsid w:val="00D20A52"/>
    <w:rsid w:val="00D2113D"/>
    <w:rsid w:val="00D22F6C"/>
    <w:rsid w:val="00D24E0B"/>
    <w:rsid w:val="00D31D99"/>
    <w:rsid w:val="00D34106"/>
    <w:rsid w:val="00D37A31"/>
    <w:rsid w:val="00D45507"/>
    <w:rsid w:val="00D6576D"/>
    <w:rsid w:val="00D66E23"/>
    <w:rsid w:val="00D71900"/>
    <w:rsid w:val="00D800FF"/>
    <w:rsid w:val="00D8631D"/>
    <w:rsid w:val="00D8667C"/>
    <w:rsid w:val="00D905F6"/>
    <w:rsid w:val="00DC1726"/>
    <w:rsid w:val="00DE4DEE"/>
    <w:rsid w:val="00DF4A1C"/>
    <w:rsid w:val="00E1557E"/>
    <w:rsid w:val="00E2632A"/>
    <w:rsid w:val="00E45B77"/>
    <w:rsid w:val="00E51F80"/>
    <w:rsid w:val="00E65BF7"/>
    <w:rsid w:val="00E70AFF"/>
    <w:rsid w:val="00E76505"/>
    <w:rsid w:val="00E770E3"/>
    <w:rsid w:val="00E809A1"/>
    <w:rsid w:val="00E83BF7"/>
    <w:rsid w:val="00EA3D65"/>
    <w:rsid w:val="00EB6C84"/>
    <w:rsid w:val="00EC382F"/>
    <w:rsid w:val="00ED22AC"/>
    <w:rsid w:val="00ED274B"/>
    <w:rsid w:val="00ED3CC5"/>
    <w:rsid w:val="00ED4273"/>
    <w:rsid w:val="00ED4CDA"/>
    <w:rsid w:val="00EE6CB6"/>
    <w:rsid w:val="00EF21FD"/>
    <w:rsid w:val="00F0175D"/>
    <w:rsid w:val="00F03E48"/>
    <w:rsid w:val="00F11032"/>
    <w:rsid w:val="00F21B23"/>
    <w:rsid w:val="00F24492"/>
    <w:rsid w:val="00F32414"/>
    <w:rsid w:val="00F56C2D"/>
    <w:rsid w:val="00F76C02"/>
    <w:rsid w:val="00F818F2"/>
    <w:rsid w:val="00F83854"/>
    <w:rsid w:val="00F93C9F"/>
    <w:rsid w:val="00F96A13"/>
    <w:rsid w:val="00F97B94"/>
    <w:rsid w:val="00F97C94"/>
    <w:rsid w:val="00FB3BB1"/>
    <w:rsid w:val="00FB4EA7"/>
    <w:rsid w:val="00FC0BC2"/>
    <w:rsid w:val="00FC7E59"/>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E4CB-5CA3-2D43-854B-9E2AD5E7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2016-06-17T07:57:00Z</dcterms:created>
  <dcterms:modified xsi:type="dcterms:W3CDTF">2016-06-17T07:57:00Z</dcterms:modified>
</cp:coreProperties>
</file>